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F031F" w14:textId="77777777" w:rsidR="00E3420A" w:rsidRPr="004D302C" w:rsidRDefault="00557D99" w:rsidP="00F80C47">
      <w:pPr>
        <w:tabs>
          <w:tab w:val="left" w:pos="8580"/>
        </w:tabs>
        <w:ind w:left="-993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5812" w:type="dxa"/>
        <w:tblInd w:w="-113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3"/>
        <w:gridCol w:w="4249"/>
      </w:tblGrid>
      <w:tr w:rsidR="00E3420A" w:rsidRPr="004D302C" w14:paraId="7734FE76" w14:textId="77777777" w:rsidTr="00FE4699">
        <w:trPr>
          <w:trHeight w:val="366"/>
        </w:trPr>
        <w:tc>
          <w:tcPr>
            <w:tcW w:w="1563" w:type="dxa"/>
            <w:shd w:val="clear" w:color="auto" w:fill="FFFFFF" w:themeFill="background1"/>
            <w:vAlign w:val="center"/>
          </w:tcPr>
          <w:p w14:paraId="7B07BFD5" w14:textId="77777777" w:rsidR="00E3420A" w:rsidRPr="004D302C" w:rsidRDefault="00E3420A" w:rsidP="00F80C47">
            <w:pPr>
              <w:tabs>
                <w:tab w:val="left" w:pos="8580"/>
              </w:tabs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4D302C"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ÜRÜN ADI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73574D14" w14:textId="073BDC69" w:rsidR="00E3420A" w:rsidRPr="004D302C" w:rsidRDefault="005D5EEB" w:rsidP="00F80C47">
            <w:pPr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4D302C"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 xml:space="preserve">PIXACOL </w:t>
            </w:r>
            <w:r w:rsidR="005D1AB2" w:rsidRPr="004D302C"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 xml:space="preserve">PRIMETEX </w:t>
            </w:r>
            <w:r w:rsidR="00D1784B" w:rsidRPr="00D1784B"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CRYSTALLINE</w:t>
            </w:r>
          </w:p>
        </w:tc>
      </w:tr>
      <w:tr w:rsidR="00E3420A" w:rsidRPr="004D302C" w14:paraId="6D5E2FED" w14:textId="77777777" w:rsidTr="00FE4699">
        <w:trPr>
          <w:trHeight w:val="352"/>
        </w:trPr>
        <w:tc>
          <w:tcPr>
            <w:tcW w:w="1563" w:type="dxa"/>
            <w:shd w:val="clear" w:color="auto" w:fill="FFFFFF" w:themeFill="background1"/>
            <w:vAlign w:val="center"/>
          </w:tcPr>
          <w:p w14:paraId="4712DAFF" w14:textId="77777777" w:rsidR="00E3420A" w:rsidRPr="004D302C" w:rsidRDefault="00E3420A" w:rsidP="00F80C47">
            <w:pPr>
              <w:tabs>
                <w:tab w:val="left" w:pos="8580"/>
              </w:tabs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4D302C"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ÜRÜN KODU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3968324B" w14:textId="70876043" w:rsidR="00E3420A" w:rsidRPr="00D1784B" w:rsidRDefault="008E7E27" w:rsidP="00F80C47">
            <w:pPr>
              <w:tabs>
                <w:tab w:val="left" w:pos="8580"/>
              </w:tabs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</w:pPr>
            <w:r w:rsidRPr="00D1784B">
              <w:rPr>
                <w:rStyle w:val="KitapBal"/>
                <w:rFonts w:asciiTheme="majorHAnsi" w:hAnsiTheme="majorHAnsi" w:cstheme="majorHAnsi"/>
                <w:i w:val="0"/>
                <w:iCs w:val="0"/>
                <w:sz w:val="22"/>
                <w:szCs w:val="22"/>
              </w:rPr>
              <w:t>35104</w:t>
            </w:r>
          </w:p>
        </w:tc>
      </w:tr>
    </w:tbl>
    <w:tbl>
      <w:tblPr>
        <w:tblpPr w:leftFromText="141" w:rightFromText="141" w:vertAnchor="text" w:horzAnchor="margin" w:tblpXSpec="right" w:tblpY="-612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</w:tblGrid>
      <w:tr w:rsidR="003839DD" w:rsidRPr="004D302C" w14:paraId="7CEC3F9C" w14:textId="77777777" w:rsidTr="003839DD">
        <w:trPr>
          <w:trHeight w:val="461"/>
        </w:trPr>
        <w:tc>
          <w:tcPr>
            <w:tcW w:w="3677" w:type="dxa"/>
          </w:tcPr>
          <w:p w14:paraId="0D367326" w14:textId="196ACFE9" w:rsidR="003839DD" w:rsidRPr="004D302C" w:rsidRDefault="005E19BE" w:rsidP="003839DD">
            <w:pPr>
              <w:jc w:val="both"/>
              <w:rPr>
                <w:rStyle w:val="KitapBal"/>
                <w:rFonts w:asciiTheme="majorHAnsi" w:hAnsiTheme="majorHAnsi" w:cstheme="maj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sz w:val="22"/>
                <w:szCs w:val="22"/>
              </w:rPr>
              <w:t xml:space="preserve">          </w:t>
            </w:r>
            <w:r w:rsidR="003839DD" w:rsidRPr="004D302C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0E513677" wp14:editId="3DEBA1A1">
                  <wp:extent cx="1325991" cy="342900"/>
                  <wp:effectExtent l="0" t="0" r="762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alphaModFix amt="8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057" cy="37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39DD" w:rsidRPr="004D30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839DD" w:rsidRPr="004D302C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21F2BC8A" wp14:editId="0E18C224">
                  <wp:extent cx="419100" cy="464146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alphaModFix amt="8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22" cy="48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7A50A" w14:textId="77777777" w:rsidR="006B5AAF" w:rsidRPr="004D302C" w:rsidRDefault="006B5AAF" w:rsidP="006B5AAF">
      <w:pPr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1EA3E0E6" w14:textId="77777777" w:rsidR="006B5AAF" w:rsidRPr="004D302C" w:rsidRDefault="006B5AAF" w:rsidP="006B5AAF">
      <w:pPr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4C17CFF3" w14:textId="77777777" w:rsidR="00D1784B" w:rsidRDefault="00D1784B" w:rsidP="00422CBC">
      <w:pPr>
        <w:ind w:hanging="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 xml:space="preserve">PIXACOL PRIMETEX </w:t>
      </w:r>
      <w:r w:rsidRPr="00D1784B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>CRYSTALLINE</w:t>
      </w:r>
    </w:p>
    <w:p w14:paraId="2DA468FA" w14:textId="603E2B81" w:rsidR="00032C79" w:rsidRPr="004D302C" w:rsidRDefault="00032C79" w:rsidP="00422CBC">
      <w:pPr>
        <w:ind w:hanging="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</w:p>
    <w:p w14:paraId="175C17D7" w14:textId="04CAB5D9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  </w:t>
      </w:r>
      <w:r w:rsidR="00422CBC"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 xml:space="preserve">Primetex </w:t>
      </w:r>
      <w:r w:rsidR="00D1784B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 xml:space="preserve">Crystalline 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Akrilik Esaslı olup, </w:t>
      </w:r>
      <w:r w:rsidR="00422CBC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geliştirilmiş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formülasyon yapısıyla zorlayıcı hava ve yüzey koşullarına çok dayanıklı </w:t>
      </w:r>
      <w:r w:rsidR="00D1784B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desenli yüzey düzenleyici </w:t>
      </w:r>
      <w:r w:rsidR="00313F78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tekstürlü</w:t>
      </w:r>
      <w:r w:rsidR="00D1784B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astar kaplamadır.</w:t>
      </w:r>
    </w:p>
    <w:p w14:paraId="753037A2" w14:textId="77777777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430B3E7D" w14:textId="55D346A0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>ÖZELLİKLERİ</w:t>
      </w:r>
    </w:p>
    <w:p w14:paraId="25493CDF" w14:textId="77777777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7D4F9CD9" w14:textId="09ABDB75" w:rsidR="00231C8E" w:rsidRPr="004D302C" w:rsidRDefault="00422CBC" w:rsidP="00422CBC">
      <w:pPr>
        <w:pStyle w:val="ListeParagraf"/>
        <w:numPr>
          <w:ilvl w:val="0"/>
          <w:numId w:val="22"/>
        </w:numPr>
        <w:ind w:left="-851" w:hanging="142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 </w:t>
      </w:r>
      <w:r w:rsidR="00032C7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Güncel Formülasyon Teknolojileri sayesinde, zorlayıcı hava ve yüzey koşullarına çok </w:t>
      </w:r>
      <w:r w:rsidR="006B5AA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>dayanıklıdır</w:t>
      </w:r>
      <w:r w:rsidR="005319F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>;</w:t>
      </w:r>
    </w:p>
    <w:p w14:paraId="271656D4" w14:textId="65D73959" w:rsidR="006B5AAF" w:rsidRPr="004D302C" w:rsidRDefault="00231C8E" w:rsidP="006B5AAF">
      <w:pPr>
        <w:ind w:left="-993"/>
        <w:jc w:val="both"/>
        <w:rPr>
          <w:rFonts w:asciiTheme="majorHAnsi" w:hAnsiTheme="majorHAnsi" w:cstheme="majorHAnsi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</w:t>
      </w:r>
      <w:r w:rsidR="00D856B9" w:rsidRPr="004D302C">
        <w:rPr>
          <w:rFonts w:asciiTheme="majorHAnsi" w:hAnsiTheme="majorHAnsi" w:cstheme="majorHAnsi"/>
          <w:sz w:val="22"/>
          <w:szCs w:val="22"/>
        </w:rPr>
        <w:t>Beton Yüzeylerdeki Alkali ve çözünmüş tuzlardan kaynaklanan zorlayıcı etkilere karşı uzun yıllar yüksek dayanım sağlar.</w:t>
      </w:r>
    </w:p>
    <w:p w14:paraId="0CBFEDB8" w14:textId="77777777" w:rsidR="00D856B9" w:rsidRPr="004D302C" w:rsidRDefault="00D856B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6DF63C3C" w14:textId="66D9B0FF" w:rsidR="006B5AAF" w:rsidRPr="004D302C" w:rsidRDefault="00032C79" w:rsidP="005319F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Güçlü Akrilik Polimer içeriği sayesinde uygulandığı yüzeylerde uzun süre </w:t>
      </w:r>
      <w:r w:rsidR="00422CBC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yapışma direncini ve pürüzlü dokusunu korur.</w:t>
      </w:r>
    </w:p>
    <w:p w14:paraId="3C0AC40B" w14:textId="77777777" w:rsidR="005319FF" w:rsidRPr="004D302C" w:rsidRDefault="005319FF" w:rsidP="005319F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21653C37" w14:textId="6BF172CF" w:rsidR="00422CBC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</w:t>
      </w:r>
      <w:r w:rsidR="00422CBC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Dengeli Dolgu Yapısı ile kolay uygulama sağlar.</w:t>
      </w:r>
      <w:r w:rsidR="00422CBC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28CE54A7" w14:textId="77777777" w:rsidR="00422CBC" w:rsidRPr="004D302C" w:rsidRDefault="00422CBC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5BEDEC1D" w14:textId="491EE1EF" w:rsidR="00032C79" w:rsidRPr="004D302C" w:rsidRDefault="00422CBC" w:rsidP="00422CBC">
      <w:pPr>
        <w:pStyle w:val="ListeParagraf"/>
        <w:numPr>
          <w:ilvl w:val="0"/>
          <w:numId w:val="22"/>
        </w:numPr>
        <w:ind w:left="-851" w:hanging="142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 Ayrıca pürüzlü özel dokusu ile üzerine uygulanan </w:t>
      </w:r>
      <w:r w:rsidR="00D1784B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>boya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 </w:t>
      </w:r>
      <w:r w:rsidR="00D1784B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>için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 maksimum tutunma yüzeyi sağlar. </w:t>
      </w:r>
    </w:p>
    <w:p w14:paraId="5187FF02" w14:textId="23428A0E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>KULLANIM ALANI</w:t>
      </w:r>
    </w:p>
    <w:p w14:paraId="4AB6F442" w14:textId="77777777" w:rsidR="00622089" w:rsidRPr="004D302C" w:rsidRDefault="00622089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0F3B69FB" w14:textId="4E9BC4CB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• Konut inşaatlarında, ev- işyeri gibi binalarda, köprü cephelerin</w:t>
      </w:r>
      <w:r w:rsidR="0062208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in </w:t>
      </w:r>
      <w:r w:rsidR="00622089" w:rsidRPr="00313F78">
        <w:rPr>
          <w:rFonts w:asciiTheme="majorHAnsi" w:hAnsiTheme="majorHAnsi" w:cstheme="majorHAnsi"/>
          <w:b/>
          <w:bCs/>
          <w:spacing w:val="5"/>
          <w:sz w:val="22"/>
          <w:szCs w:val="22"/>
        </w:rPr>
        <w:t>duvar, tavan, kolon, kirişler gibi bina içi ve bina dışı</w:t>
      </w:r>
      <w:r w:rsidR="00622089" w:rsidRPr="004D302C">
        <w:rPr>
          <w:rFonts w:asciiTheme="majorHAnsi" w:hAnsiTheme="majorHAnsi" w:cstheme="majorHAnsi"/>
          <w:spacing w:val="5"/>
          <w:sz w:val="22"/>
          <w:szCs w:val="22"/>
        </w:rPr>
        <w:t xml:space="preserve"> </w:t>
      </w:r>
      <w:r w:rsidR="0062208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yüzeylerine </w:t>
      </w:r>
      <w:r w:rsidR="00D1784B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güvenle uygulanabilir. Ç</w:t>
      </w:r>
      <w:r w:rsidR="00505AC7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imento bazlı sıva, harç, yapıştırıcı ve akrilik macunlar gibi ürünler</w:t>
      </w:r>
      <w:r w:rsidR="00D1784B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in üzerine uygulandığında boya için sağlıklı bir uygulama yüzeyi sağlar. Uzun yıllar dekoratif görünümünü korur.</w:t>
      </w:r>
    </w:p>
    <w:p w14:paraId="03F3D4B5" w14:textId="77777777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755D707D" w14:textId="233AC99B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</w:t>
      </w:r>
      <w:r w:rsidR="0062208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Y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apıların beton, sıva, tuğla, kontrplak türünde yüzeyleri için</w:t>
      </w:r>
      <w:r w:rsidR="0062208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de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güvenle kullanılabilir.</w:t>
      </w:r>
    </w:p>
    <w:p w14:paraId="1CB14EFE" w14:textId="77777777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5930292F" w14:textId="77777777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>KULLANIM ŞEKLİ</w:t>
      </w:r>
    </w:p>
    <w:p w14:paraId="27A8D1C8" w14:textId="77777777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1284BA1B" w14:textId="3C33D91A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>- Yüzey Temizliği ve Onarımların Yapılması</w:t>
      </w:r>
    </w:p>
    <w:p w14:paraId="2C1CA0E0" w14:textId="77777777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08E44620" w14:textId="1042BF19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Uygulama yapılacak </w:t>
      </w:r>
      <w:r w:rsidR="004D302C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yüzey, ürünün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uygulamasını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engelleyecek yağ, tuz, gres gibi kirliliklerden arındırılmalıdır.</w:t>
      </w:r>
    </w:p>
    <w:p w14:paraId="74D3428F" w14:textId="77777777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22FCFD36" w14:textId="6D874628" w:rsidR="00AB0ED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Çimentolu ve alçılı yüzeylerde kabarma, yapışmama, yumuşama, tozuma gibi durumlar var ise temizlenip onarımı yapıldıktan sonra uygulamaya geçilmelidir. </w:t>
      </w:r>
    </w:p>
    <w:p w14:paraId="799B5487" w14:textId="77777777" w:rsidR="00AB0ED9" w:rsidRPr="004D302C" w:rsidRDefault="00AB0ED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14FDA834" w14:textId="2A5559BC" w:rsidR="00AB0ED9" w:rsidRPr="004D302C" w:rsidRDefault="00AB0ED9" w:rsidP="002A5AB2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lastRenderedPageBreak/>
        <w:t xml:space="preserve">• 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H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azır beton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gibi pürüzsüz </w:t>
      </w:r>
      <w:r w:rsidR="00774296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yüzeylerd</w:t>
      </w:r>
      <w:r w:rsidR="0077429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e,</w:t>
      </w:r>
      <w:r w:rsidR="00774296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uygulama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yapılacak yüzey üzerinde zımpara ile hafif pürüz oluşturulmalıdır. </w:t>
      </w:r>
    </w:p>
    <w:p w14:paraId="01E358F5" w14:textId="77777777" w:rsidR="006B5AAF" w:rsidRPr="004D302C" w:rsidRDefault="006B5AAF" w:rsidP="00AB0ED9">
      <w:pPr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155973CA" w14:textId="2E8EDE3D" w:rsidR="006B5AAF" w:rsidRPr="004D302C" w:rsidRDefault="00032C79" w:rsidP="00AB0ED9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• Çimentolu veya alçı sıva benzeri malzemelerle yeni kaplanmış yüzeylerde, kaplama malzemesinin kürlenme reaksiyonlarını tamamladıktan, yüzey nemini attıktan sonra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ürün 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uygulaması yapılmalıdır. Boya ve Astar uygulaması öncesi, Çimentolu Sıvalar ile kaplanmış yüzeylerin reaksiyonun tamamlaması ve aşırı yüzey nemini atması için minimum 7 gün beklenmelidir.</w:t>
      </w:r>
    </w:p>
    <w:p w14:paraId="61E42BD0" w14:textId="77777777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76FD0FFD" w14:textId="77777777" w:rsidR="00D1784B" w:rsidRDefault="008B694F" w:rsidP="00D1784B">
      <w:pPr>
        <w:pStyle w:val="ListeParagraf"/>
        <w:numPr>
          <w:ilvl w:val="0"/>
          <w:numId w:val="13"/>
        </w:numPr>
        <w:ind w:left="-851" w:hanging="142"/>
        <w:jc w:val="both"/>
        <w:rPr>
          <w:rStyle w:val="KitapBal"/>
          <w:rFonts w:asciiTheme="majorHAnsi" w:hAnsiTheme="majorHAnsi" w:cstheme="majorHAnsi"/>
          <w:i w:val="0"/>
          <w:iCs w:val="0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</w:rPr>
        <w:t xml:space="preserve">Yapışma </w:t>
      </w:r>
      <w:r w:rsidR="00032C79" w:rsidRPr="004D302C">
        <w:rPr>
          <w:rStyle w:val="KitapBal"/>
          <w:rFonts w:asciiTheme="majorHAnsi" w:hAnsiTheme="majorHAnsi" w:cstheme="majorHAnsi"/>
          <w:i w:val="0"/>
          <w:iCs w:val="0"/>
        </w:rPr>
        <w:t>Yüzeyin</w:t>
      </w:r>
      <w:r w:rsidRPr="004D302C">
        <w:rPr>
          <w:rStyle w:val="KitapBal"/>
          <w:rFonts w:asciiTheme="majorHAnsi" w:hAnsiTheme="majorHAnsi" w:cstheme="majorHAnsi"/>
          <w:i w:val="0"/>
          <w:iCs w:val="0"/>
        </w:rPr>
        <w:t>in</w:t>
      </w:r>
      <w:r w:rsidR="00032C79" w:rsidRPr="004D302C">
        <w:rPr>
          <w:rStyle w:val="KitapBal"/>
          <w:rFonts w:asciiTheme="majorHAnsi" w:hAnsiTheme="majorHAnsi" w:cstheme="majorHAnsi"/>
          <w:i w:val="0"/>
          <w:iCs w:val="0"/>
        </w:rPr>
        <w:t xml:space="preserve"> </w:t>
      </w:r>
      <w:r w:rsidRPr="004D302C">
        <w:rPr>
          <w:rStyle w:val="KitapBal"/>
          <w:rFonts w:asciiTheme="majorHAnsi" w:hAnsiTheme="majorHAnsi" w:cstheme="majorHAnsi"/>
          <w:i w:val="0"/>
          <w:iCs w:val="0"/>
        </w:rPr>
        <w:t>Hazırlanması</w:t>
      </w:r>
    </w:p>
    <w:p w14:paraId="6985E086" w14:textId="6A86EBEE" w:rsidR="00032C79" w:rsidRPr="00D1784B" w:rsidRDefault="00D1784B" w:rsidP="00D1784B">
      <w:pPr>
        <w:pStyle w:val="ListeParagraf"/>
        <w:numPr>
          <w:ilvl w:val="0"/>
          <w:numId w:val="22"/>
        </w:numPr>
        <w:jc w:val="both"/>
        <w:rPr>
          <w:rStyle w:val="KitapBal"/>
          <w:rFonts w:asciiTheme="majorHAnsi" w:hAnsiTheme="majorHAnsi" w:cstheme="majorHAnsi"/>
          <w:i w:val="0"/>
          <w:iCs w:val="0"/>
        </w:rPr>
      </w:pPr>
      <w:r w:rsidRPr="00D1784B">
        <w:rPr>
          <w:rStyle w:val="KitapBal"/>
          <w:rFonts w:asciiTheme="majorHAnsi" w:hAnsiTheme="majorHAnsi" w:cstheme="majorHAnsi"/>
          <w:i w:val="0"/>
          <w:iCs w:val="0"/>
        </w:rPr>
        <w:t>PRIMETEX CRYSTALLINE</w:t>
      </w:r>
      <w:r>
        <w:rPr>
          <w:rStyle w:val="KitapBal"/>
          <w:rFonts w:asciiTheme="majorHAnsi" w:hAnsiTheme="majorHAnsi" w:cstheme="majorHAnsi"/>
          <w:i w:val="0"/>
          <w:iCs w:val="0"/>
        </w:rPr>
        <w:t xml:space="preserve"> neden tercih edilmelidir</w:t>
      </w:r>
      <w:r w:rsidR="00032C79" w:rsidRPr="00D1784B">
        <w:rPr>
          <w:rStyle w:val="KitapBal"/>
          <w:rFonts w:asciiTheme="majorHAnsi" w:hAnsiTheme="majorHAnsi" w:cstheme="majorHAnsi"/>
          <w:i w:val="0"/>
          <w:iCs w:val="0"/>
        </w:rPr>
        <w:t>?</w:t>
      </w:r>
    </w:p>
    <w:p w14:paraId="664FB7EB" w14:textId="398C1BE8" w:rsidR="006B5AAF" w:rsidRPr="004D302C" w:rsidRDefault="00032C79" w:rsidP="00AB0ED9">
      <w:pPr>
        <w:spacing w:after="160" w:line="276" w:lineRule="auto"/>
        <w:ind w:left="-851" w:hanging="142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- </w:t>
      </w:r>
      <w:r w:rsidR="00D1784B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Yüzeyde dekoratif görünüm ve yüksek koruma istenilen yapılarda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, uygulama</w:t>
      </w:r>
      <w:r w:rsidR="00AB0ED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yüzey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in</w:t>
      </w:r>
      <w:r w:rsidR="00AB0ED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de </w:t>
      </w:r>
      <w:r w:rsidR="00D1784B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kristal deseni ile </w:t>
      </w:r>
      <w:r w:rsidR="009269AD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dekoratif, pürüzlü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AB0ED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homojen </w:t>
      </w:r>
      <w:r w:rsidR="00D1784B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yapısıyla da sağlıklı bir</w:t>
      </w:r>
      <w:r w:rsidR="00AB0ED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tutunma</w:t>
      </w:r>
      <w:r w:rsidR="00AB0ED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yüzeyi oluşturarak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9269AD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boya uygulaması için en sağlıklı yüzeyin oluşmasını sağlar.</w:t>
      </w:r>
      <w:r w:rsidR="00AB0ED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8B694F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Ayrıca formülasyon yapısı sayesinde uygulandığı bürüt betona nüfus eder</w:t>
      </w:r>
      <w:r w:rsidR="00342838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ek yüzeysel yapışmayı güçlendirir</w:t>
      </w:r>
      <w:r w:rsidR="009269AD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.</w:t>
      </w:r>
    </w:p>
    <w:p w14:paraId="2F20B9DA" w14:textId="3387BC86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- </w:t>
      </w:r>
      <w:r w:rsidR="00342838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Bu tip bir ara kat uygulaması yüzey katmanlarının uzun yıllar boyunca kendini korumasını </w:t>
      </w:r>
      <w:r w:rsidR="002C361A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sağlar. </w:t>
      </w:r>
      <w:r w:rsidR="009269AD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Nefes alan gözenekli yapısıyla cephede su buharı geçişlerine </w:t>
      </w:r>
      <w:r w:rsidR="0077429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imkân</w:t>
      </w:r>
      <w:r w:rsidR="009269AD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sağlayarak cephenin nefes almasını destekler.</w:t>
      </w:r>
    </w:p>
    <w:p w14:paraId="2EA3ED54" w14:textId="77777777" w:rsidR="006B5AAF" w:rsidRPr="004D302C" w:rsidRDefault="006B5AAF" w:rsidP="002C361A">
      <w:pPr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6CD25A7B" w14:textId="320E1762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 xml:space="preserve">- </w:t>
      </w:r>
      <w:r w:rsidR="009269AD" w:rsidRPr="009269AD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 xml:space="preserve">PRIMETEX CRYSTALLINE </w:t>
      </w:r>
      <w:r w:rsidR="002C361A" w:rsidRPr="009269AD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>Uygulaması</w:t>
      </w:r>
    </w:p>
    <w:p w14:paraId="156317AE" w14:textId="77777777" w:rsidR="006B5AAF" w:rsidRPr="004D302C" w:rsidRDefault="006B5AAF" w:rsidP="002C361A">
      <w:pPr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03BBCB0F" w14:textId="6C6D25C3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Uygulama, </w:t>
      </w:r>
      <w:r w:rsidR="00313F78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kaplamanın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teknik bilgi föyü veya kova üzerindeki etiketinde yer alan uygulama önerilerine göre yapılmalıdır.</w:t>
      </w:r>
    </w:p>
    <w:p w14:paraId="58CA67AE" w14:textId="77777777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5669C28F" w14:textId="2BBA3A28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• Astar</w:t>
      </w:r>
      <w:r w:rsidR="00313F78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Kaplama</w:t>
      </w:r>
      <w:r w:rsidR="002C361A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yüzey durumuna ve istenilen tutunma yüzeyi pürüzüne göre,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2C361A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Boya 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Rulo</w:t>
      </w:r>
      <w:r w:rsidR="002C361A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su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, </w:t>
      </w:r>
      <w:r w:rsidR="002C361A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Kristal Desenli Grenli Boya </w:t>
      </w:r>
      <w:r w:rsidR="005678E3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Rulosu</w:t>
      </w:r>
      <w:r w:rsidR="00011398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8055CD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(Mercan</w:t>
      </w:r>
      <w:r w:rsidR="00011398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8055CD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Rulo),</w:t>
      </w:r>
      <w:r w:rsidR="005678E3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Fırça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veya Püskürtme ile yapılabilir.</w:t>
      </w:r>
    </w:p>
    <w:p w14:paraId="4119B112" w14:textId="77777777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3259DD0E" w14:textId="1C91078C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• Astar</w:t>
      </w:r>
      <w:r w:rsidR="00313F78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Kaplama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uygulaması, yüzeyin yapısal ihtiyacına göre yeterli miktarda ve tüm yüzeyde eşit tabaka oluşturacak şekilde homojen bir uygulama ile yapılmalıdır.</w:t>
      </w:r>
    </w:p>
    <w:p w14:paraId="62650FC7" w14:textId="77777777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3C8228F8" w14:textId="6EF5893F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Unutulmamalıdır ki </w:t>
      </w:r>
      <w:r w:rsidR="00313F78" w:rsidRPr="009269AD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 xml:space="preserve">PRIMETEX CRYSTALLINE 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Uygulaması</w:t>
      </w:r>
      <w:r w:rsidR="002C361A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geçiş yapılacak iki yüzey arasında en dayanıklı yüzey olmalıdır. Bu yüzde</w:t>
      </w:r>
      <w:r w:rsidR="008055CD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n</w:t>
      </w:r>
      <w:r w:rsidR="002C361A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uygulama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en doğru şekilde</w:t>
      </w:r>
      <w:r w:rsidR="00313F78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boşluksuz ve homojen bir şekilde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yapılmalıdır.</w:t>
      </w:r>
    </w:p>
    <w:p w14:paraId="629692B2" w14:textId="2B199304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442CBB8B" w14:textId="5C9F254E" w:rsidR="00AB0ED9" w:rsidRDefault="00E87FCC" w:rsidP="00E87FCC">
      <w:pPr>
        <w:pStyle w:val="ListeParagraf"/>
        <w:numPr>
          <w:ilvl w:val="0"/>
          <w:numId w:val="3"/>
        </w:numPr>
        <w:ind w:left="-851" w:hanging="142"/>
        <w:jc w:val="both"/>
        <w:rPr>
          <w:rStyle w:val="KitapBal"/>
          <w:rFonts w:asciiTheme="majorHAnsi" w:hAnsiTheme="majorHAnsi" w:cstheme="majorHAnsi"/>
          <w:i w:val="0"/>
          <w:iCs w:val="0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</w:rPr>
        <w:t xml:space="preserve"> </w:t>
      </w:r>
      <w:r w:rsidR="00313F78" w:rsidRPr="009269AD">
        <w:rPr>
          <w:rStyle w:val="KitapBal"/>
          <w:rFonts w:asciiTheme="majorHAnsi" w:hAnsiTheme="majorHAnsi" w:cstheme="majorHAnsi"/>
          <w:i w:val="0"/>
          <w:iCs w:val="0"/>
        </w:rPr>
        <w:t xml:space="preserve">PRIMETEX CRYSTALLINE </w:t>
      </w:r>
      <w:r w:rsidRPr="004D302C">
        <w:rPr>
          <w:rStyle w:val="KitapBal"/>
          <w:rFonts w:asciiTheme="majorHAnsi" w:hAnsiTheme="majorHAnsi" w:cstheme="majorHAnsi"/>
          <w:i w:val="0"/>
          <w:iCs w:val="0"/>
        </w:rPr>
        <w:t>Uygulaması;</w:t>
      </w:r>
    </w:p>
    <w:p w14:paraId="6066FF12" w14:textId="77777777" w:rsidR="00313F78" w:rsidRPr="004D302C" w:rsidRDefault="00313F78" w:rsidP="00313F78">
      <w:pPr>
        <w:pStyle w:val="ListeParagraf"/>
        <w:ind w:left="-851"/>
        <w:jc w:val="both"/>
        <w:rPr>
          <w:rStyle w:val="KitapBal"/>
          <w:rFonts w:asciiTheme="majorHAnsi" w:hAnsiTheme="majorHAnsi" w:cstheme="majorHAnsi"/>
          <w:i w:val="0"/>
          <w:iCs w:val="0"/>
        </w:rPr>
      </w:pPr>
    </w:p>
    <w:p w14:paraId="09A24F0C" w14:textId="2B337B75" w:rsidR="00AB0ED9" w:rsidRPr="004D302C" w:rsidRDefault="00AB0ED9" w:rsidP="00937659">
      <w:pPr>
        <w:pStyle w:val="ListeParagraf"/>
        <w:numPr>
          <w:ilvl w:val="0"/>
          <w:numId w:val="2"/>
        </w:numPr>
        <w:tabs>
          <w:tab w:val="left" w:pos="709"/>
        </w:tabs>
        <w:spacing w:line="240" w:lineRule="auto"/>
        <w:ind w:left="-709" w:hanging="284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Uygulama yapılacak yüzey çok tozlu, kirli, isli ise mutlaka </w:t>
      </w:r>
      <w:r w:rsidR="008055CD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temizlenmelidir. </w:t>
      </w:r>
    </w:p>
    <w:p w14:paraId="4EA8976B" w14:textId="0667D3A9" w:rsidR="008055CD" w:rsidRPr="004D302C" w:rsidRDefault="00E87FCC" w:rsidP="008055CD">
      <w:pPr>
        <w:pStyle w:val="ListeParagraf"/>
        <w:numPr>
          <w:ilvl w:val="0"/>
          <w:numId w:val="2"/>
        </w:numPr>
        <w:tabs>
          <w:tab w:val="left" w:pos="709"/>
        </w:tabs>
        <w:spacing w:line="240" w:lineRule="auto"/>
        <w:ind w:left="-709" w:hanging="284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>Kabarmalar,</w:t>
      </w:r>
      <w:r w:rsidR="008055CD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 hasar görmüş beton yüzeyler var ise uygun tamir harçları ile tamir edilmelidir.</w:t>
      </w:r>
    </w:p>
    <w:p w14:paraId="6086B79D" w14:textId="51C1B074" w:rsidR="008055CD" w:rsidRPr="004D302C" w:rsidRDefault="008055CD" w:rsidP="008055CD">
      <w:pPr>
        <w:pStyle w:val="ListeParagraf"/>
        <w:numPr>
          <w:ilvl w:val="0"/>
          <w:numId w:val="2"/>
        </w:numPr>
        <w:tabs>
          <w:tab w:val="left" w:pos="709"/>
        </w:tabs>
        <w:spacing w:line="240" w:lineRule="auto"/>
        <w:ind w:left="-709" w:hanging="284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>Uygula</w:t>
      </w:r>
      <w:r w:rsidR="00E87FCC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>nacak yüzeylerde kürlenme problemlerinden dolayı yumuşamış, kum gibi dökülen bir sıva görünümü var ise mutlaka bu bölümler kazınıp temizlenerek tekrar tamir harcı veya sıva ile tamir edilmelidir.</w:t>
      </w:r>
    </w:p>
    <w:p w14:paraId="7197A08C" w14:textId="0E9B3307" w:rsidR="0075442C" w:rsidRPr="004D302C" w:rsidRDefault="0075442C" w:rsidP="00E87FCC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Uygulama yapılacak yüzey sıcaklığı (+5 °C) – (+35°C) aralığında olmalıdır. </w:t>
      </w:r>
    </w:p>
    <w:p w14:paraId="488A2B13" w14:textId="730141B2" w:rsidR="0075442C" w:rsidRPr="004D302C" w:rsidRDefault="0075442C" w:rsidP="0075442C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• Yağışlı ortamlarda, direkt yağış altında uygulama yapılmamalıdır.</w:t>
      </w:r>
    </w:p>
    <w:p w14:paraId="124245AC" w14:textId="72392DC5" w:rsidR="00E87FCC" w:rsidRPr="004D302C" w:rsidRDefault="00E87FCC" w:rsidP="00E87FCC">
      <w:pPr>
        <w:pStyle w:val="ListeParagraf"/>
        <w:numPr>
          <w:ilvl w:val="0"/>
          <w:numId w:val="2"/>
        </w:numPr>
        <w:ind w:left="-851" w:hanging="142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 Yüzey nemli ise nemin kuruması beklenmelidir.</w:t>
      </w:r>
    </w:p>
    <w:p w14:paraId="5826393A" w14:textId="77777777" w:rsidR="006B5AAF" w:rsidRPr="004D302C" w:rsidRDefault="006B5AAF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3963F1FC" w14:textId="77777777" w:rsidR="008575C6" w:rsidRDefault="00032C79" w:rsidP="008575C6">
      <w:pPr>
        <w:ind w:left="-851" w:hanging="142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lastRenderedPageBreak/>
        <w:t>•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0E687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Astar</w:t>
      </w:r>
      <w:r w:rsidR="00313F78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Kaplama</w:t>
      </w:r>
      <w:r w:rsidR="000E687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313F78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direkt</w:t>
      </w:r>
      <w:r w:rsid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olarak inceltilmeden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0E687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homojen bir şekilde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uygulanmalıdır. (</w:t>
      </w:r>
      <w:r w:rsid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Gerek görüldüğü takdirde </w:t>
      </w:r>
      <w:r w:rsidR="00A72A13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20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75442C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kg’lık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Kova için </w:t>
      </w:r>
      <w:r w:rsid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en fazla 0,5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AB0ED9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kg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su ile inceltilme yapılma</w:t>
      </w:r>
      <w:r w:rsid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sı önerilir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)</w:t>
      </w:r>
      <w:r w:rsidR="00313F78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Su ilavesi desen yapısını değiştireceği için inceltme öncesi mutlaka </w:t>
      </w:r>
      <w:r w:rsid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desen kontrolü yapılmalıdır.</w:t>
      </w:r>
    </w:p>
    <w:p w14:paraId="1E22CAF1" w14:textId="3A4B753A" w:rsidR="006B5AAF" w:rsidRPr="008575C6" w:rsidRDefault="008575C6" w:rsidP="008575C6">
      <w:pPr>
        <w:pStyle w:val="ListeParagraf"/>
        <w:numPr>
          <w:ilvl w:val="0"/>
          <w:numId w:val="2"/>
        </w:numPr>
        <w:ind w:left="-851" w:hanging="142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</w:pPr>
      <w:r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>G</w:t>
      </w:r>
      <w:r w:rsidRP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eniş yüzeyli </w:t>
      </w:r>
      <w:r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veya çok katlı </w:t>
      </w:r>
      <w:r w:rsidRP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 xml:space="preserve">yapılarda, aynı cephe için kullanılacak </w:t>
      </w:r>
      <w:r>
        <w:rPr>
          <w:rStyle w:val="KitapBal"/>
          <w:rFonts w:asciiTheme="majorHAnsi" w:hAnsiTheme="majorHAnsi" w:cstheme="majorHAnsi"/>
          <w:b w:val="0"/>
          <w:bCs w:val="0"/>
          <w:i w:val="0"/>
          <w:iCs w:val="0"/>
        </w:rPr>
        <w:t>ürünler aynı parti üretim numaralı ürünlerden seçilmelidir. Uygulamada aynı parti numaralı ürünlerin seçilmesi tüm cephe yüzeyinde aynı desen görünümünün uygulanabilmesi için çok önemlidir.</w:t>
      </w:r>
    </w:p>
    <w:p w14:paraId="30D82A66" w14:textId="4B7592E7" w:rsidR="00922A96" w:rsidRPr="004D302C" w:rsidRDefault="00032C79" w:rsidP="004D302C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>•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Uygulamada Rulo, Fırça veya Püskürtme makinesi kullanılabilir.</w:t>
      </w:r>
    </w:p>
    <w:p w14:paraId="78918CEC" w14:textId="77777777" w:rsidR="004D302C" w:rsidRPr="004D302C" w:rsidRDefault="004D302C" w:rsidP="004D302C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4BBFE322" w14:textId="66285769" w:rsidR="0075442C" w:rsidRPr="004D302C" w:rsidRDefault="0075442C" w:rsidP="0075442C">
      <w:pPr>
        <w:numPr>
          <w:ilvl w:val="0"/>
          <w:numId w:val="2"/>
        </w:numPr>
        <w:spacing w:after="160"/>
        <w:ind w:left="-851" w:hanging="142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Uygulama sırasında rulo veya fırça ile yapılan uygulamalarda; uygulama</w:t>
      </w:r>
      <w:r w:rsidR="00922A96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ürünü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yüzeye homojen olarak dağıtacak şekilde ve yeterli miktar</w:t>
      </w:r>
      <w:r w:rsidR="00922A96"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lar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ile yapılmalı. </w:t>
      </w:r>
      <w:r w:rsid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Önerilen miktarlar ile uygulama yapılmasına özen gösterilmelidir.</w:t>
      </w:r>
    </w:p>
    <w:p w14:paraId="7CD358C9" w14:textId="51B66373" w:rsidR="00032C79" w:rsidRDefault="004D302C" w:rsidP="00FE211B">
      <w:pPr>
        <w:numPr>
          <w:ilvl w:val="0"/>
          <w:numId w:val="2"/>
        </w:numPr>
        <w:spacing w:after="160"/>
        <w:ind w:left="-993" w:hanging="142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Uygulamada tek kat uygulama yeterli pürüz</w:t>
      </w:r>
      <w:r w:rsidR="008575C6" w:rsidRP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ü</w:t>
      </w:r>
      <w:r w:rsidRP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oluştur</w:t>
      </w:r>
      <w:r w:rsidR="008575C6" w:rsidRP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acaktır.</w:t>
      </w:r>
      <w:r w:rsidRP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</w:t>
      </w:r>
      <w:r w:rsidR="008575C6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Bu ürün tek kat uygulama için tasarlanmış özelliklere sahiptir.</w:t>
      </w:r>
    </w:p>
    <w:p w14:paraId="5D120FE9" w14:textId="77777777" w:rsidR="008575C6" w:rsidRPr="008575C6" w:rsidRDefault="008575C6" w:rsidP="00FE211B">
      <w:pPr>
        <w:numPr>
          <w:ilvl w:val="0"/>
          <w:numId w:val="2"/>
        </w:numPr>
        <w:spacing w:after="160"/>
        <w:ind w:left="-993" w:hanging="142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tbl>
      <w:tblPr>
        <w:tblW w:w="414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5640"/>
      </w:tblGrid>
      <w:tr w:rsidR="00032C79" w:rsidRPr="004D302C" w14:paraId="6381DB8E" w14:textId="77777777" w:rsidTr="00907E02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4A10044D" w14:textId="77777777" w:rsidR="00032C79" w:rsidRPr="004D302C" w:rsidRDefault="00032C79" w:rsidP="006B5AAF">
            <w:pPr>
              <w:ind w:left="-993"/>
              <w:jc w:val="center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TEKNİK VERİLER</w:t>
            </w:r>
          </w:p>
        </w:tc>
      </w:tr>
      <w:tr w:rsidR="00032C79" w:rsidRPr="004D302C" w14:paraId="7DA89CCC" w14:textId="77777777" w:rsidTr="00907E02">
        <w:trPr>
          <w:trHeight w:val="293"/>
        </w:trPr>
        <w:tc>
          <w:tcPr>
            <w:tcW w:w="1298" w:type="pct"/>
            <w:shd w:val="clear" w:color="auto" w:fill="auto"/>
          </w:tcPr>
          <w:p w14:paraId="07D0D1C6" w14:textId="77777777" w:rsidR="00032C79" w:rsidRPr="004D302C" w:rsidRDefault="00032C79" w:rsidP="00907E02">
            <w:pPr>
              <w:tabs>
                <w:tab w:val="left" w:pos="2014"/>
              </w:tabs>
              <w:ind w:left="993" w:hanging="961"/>
              <w:jc w:val="both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Ürün Sınıfı</w:t>
            </w:r>
          </w:p>
        </w:tc>
        <w:tc>
          <w:tcPr>
            <w:tcW w:w="3702" w:type="pct"/>
            <w:shd w:val="clear" w:color="auto" w:fill="auto"/>
          </w:tcPr>
          <w:p w14:paraId="710C3DB8" w14:textId="091A0CC6" w:rsidR="00032C79" w:rsidRPr="004D302C" w:rsidRDefault="00032C79" w:rsidP="006B5AAF">
            <w:pPr>
              <w:ind w:left="993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 xml:space="preserve">Akrilik Emülsiyon Esaslı </w:t>
            </w:r>
            <w:r w:rsidR="004D302C"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 xml:space="preserve">Bürüt </w:t>
            </w:r>
            <w:r w:rsidR="008575C6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Kaplama</w:t>
            </w:r>
            <w:r w:rsidR="004D302C"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 xml:space="preserve"> Astarı</w:t>
            </w:r>
          </w:p>
        </w:tc>
      </w:tr>
      <w:tr w:rsidR="00032C79" w:rsidRPr="004D302C" w14:paraId="288756EF" w14:textId="77777777" w:rsidTr="00907E02">
        <w:trPr>
          <w:trHeight w:val="310"/>
        </w:trPr>
        <w:tc>
          <w:tcPr>
            <w:tcW w:w="1298" w:type="pct"/>
            <w:shd w:val="clear" w:color="auto" w:fill="auto"/>
          </w:tcPr>
          <w:p w14:paraId="4894401C" w14:textId="77777777" w:rsidR="00032C79" w:rsidRPr="004D302C" w:rsidRDefault="00032C79" w:rsidP="00907E02">
            <w:pPr>
              <w:tabs>
                <w:tab w:val="left" w:pos="2014"/>
              </w:tabs>
              <w:ind w:left="993" w:hanging="961"/>
              <w:jc w:val="both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Bağlayıcı Sınıfı</w:t>
            </w:r>
          </w:p>
        </w:tc>
        <w:tc>
          <w:tcPr>
            <w:tcW w:w="3702" w:type="pct"/>
            <w:shd w:val="clear" w:color="auto" w:fill="auto"/>
          </w:tcPr>
          <w:p w14:paraId="7A6C51B4" w14:textId="77777777" w:rsidR="00032C79" w:rsidRPr="004D302C" w:rsidRDefault="00032C79" w:rsidP="006B5AAF">
            <w:pPr>
              <w:ind w:left="993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Akrilik Kopolimer</w:t>
            </w:r>
          </w:p>
        </w:tc>
      </w:tr>
      <w:tr w:rsidR="00032C79" w:rsidRPr="004D302C" w14:paraId="4380561F" w14:textId="77777777" w:rsidTr="00907E02">
        <w:trPr>
          <w:trHeight w:val="293"/>
        </w:trPr>
        <w:tc>
          <w:tcPr>
            <w:tcW w:w="1298" w:type="pct"/>
            <w:shd w:val="clear" w:color="auto" w:fill="auto"/>
          </w:tcPr>
          <w:p w14:paraId="6B1EE211" w14:textId="77777777" w:rsidR="00032C79" w:rsidRPr="004D302C" w:rsidRDefault="00032C79" w:rsidP="00907E02">
            <w:pPr>
              <w:tabs>
                <w:tab w:val="left" w:pos="-112"/>
                <w:tab w:val="left" w:pos="2014"/>
              </w:tabs>
              <w:ind w:left="993" w:hanging="961"/>
              <w:jc w:val="both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Renk Kartelası</w:t>
            </w:r>
          </w:p>
        </w:tc>
        <w:tc>
          <w:tcPr>
            <w:tcW w:w="3702" w:type="pct"/>
            <w:shd w:val="clear" w:color="auto" w:fill="auto"/>
          </w:tcPr>
          <w:p w14:paraId="1AD39ED0" w14:textId="421593C9" w:rsidR="00032C79" w:rsidRPr="004D302C" w:rsidRDefault="009E70CF" w:rsidP="006B5AAF">
            <w:pPr>
              <w:ind w:left="993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Beyaz</w:t>
            </w:r>
          </w:p>
        </w:tc>
      </w:tr>
      <w:tr w:rsidR="00032C79" w:rsidRPr="004D302C" w14:paraId="2CD3D307" w14:textId="77777777" w:rsidTr="00907E02">
        <w:trPr>
          <w:trHeight w:val="310"/>
        </w:trPr>
        <w:tc>
          <w:tcPr>
            <w:tcW w:w="1298" w:type="pct"/>
            <w:shd w:val="clear" w:color="auto" w:fill="auto"/>
          </w:tcPr>
          <w:p w14:paraId="2D74C4D2" w14:textId="77777777" w:rsidR="00032C79" w:rsidRPr="004D302C" w:rsidRDefault="00032C79" w:rsidP="00907E02">
            <w:pPr>
              <w:tabs>
                <w:tab w:val="left" w:pos="2014"/>
              </w:tabs>
              <w:ind w:left="993" w:hanging="961"/>
              <w:jc w:val="both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İnceltme</w:t>
            </w:r>
          </w:p>
        </w:tc>
        <w:tc>
          <w:tcPr>
            <w:tcW w:w="3702" w:type="pct"/>
            <w:shd w:val="clear" w:color="auto" w:fill="auto"/>
          </w:tcPr>
          <w:p w14:paraId="73AF72CB" w14:textId="49CFAEA2" w:rsidR="00032C79" w:rsidRPr="004D302C" w:rsidRDefault="009E70CF" w:rsidP="006B5AAF">
            <w:pPr>
              <w:ind w:left="993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 xml:space="preserve">Gerekli görülür ise 0,5 kg su ile </w:t>
            </w:r>
          </w:p>
        </w:tc>
      </w:tr>
      <w:tr w:rsidR="00032C79" w:rsidRPr="004D302C" w14:paraId="701F0970" w14:textId="77777777" w:rsidTr="00907E02">
        <w:trPr>
          <w:trHeight w:val="310"/>
        </w:trPr>
        <w:tc>
          <w:tcPr>
            <w:tcW w:w="1298" w:type="pct"/>
            <w:shd w:val="clear" w:color="auto" w:fill="auto"/>
          </w:tcPr>
          <w:p w14:paraId="555381FE" w14:textId="77777777" w:rsidR="00032C79" w:rsidRPr="004D302C" w:rsidRDefault="00032C79" w:rsidP="00907E02">
            <w:pPr>
              <w:tabs>
                <w:tab w:val="left" w:pos="2014"/>
              </w:tabs>
              <w:ind w:left="993" w:hanging="961"/>
              <w:jc w:val="both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Tüketim</w:t>
            </w:r>
          </w:p>
        </w:tc>
        <w:tc>
          <w:tcPr>
            <w:tcW w:w="3702" w:type="pct"/>
            <w:shd w:val="clear" w:color="auto" w:fill="auto"/>
          </w:tcPr>
          <w:p w14:paraId="7FAECDED" w14:textId="485C282C" w:rsidR="00032C79" w:rsidRPr="004D302C" w:rsidRDefault="004D302C" w:rsidP="006B5AAF">
            <w:pPr>
              <w:ind w:left="993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0,</w:t>
            </w:r>
            <w:r w:rsidR="00EE66A7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8</w:t>
            </w: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-1,</w:t>
            </w:r>
            <w:r w:rsidR="00EE66A7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2</w:t>
            </w: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 xml:space="preserve"> kg / m²</w:t>
            </w:r>
          </w:p>
        </w:tc>
      </w:tr>
      <w:tr w:rsidR="00032C79" w:rsidRPr="004D302C" w14:paraId="23B760CA" w14:textId="77777777" w:rsidTr="00907E02">
        <w:trPr>
          <w:trHeight w:val="293"/>
        </w:trPr>
        <w:tc>
          <w:tcPr>
            <w:tcW w:w="1298" w:type="pct"/>
            <w:shd w:val="clear" w:color="auto" w:fill="auto"/>
          </w:tcPr>
          <w:p w14:paraId="71B9EFC4" w14:textId="77777777" w:rsidR="00032C79" w:rsidRPr="004D302C" w:rsidRDefault="00032C79" w:rsidP="00907E02">
            <w:pPr>
              <w:tabs>
                <w:tab w:val="left" w:pos="2014"/>
              </w:tabs>
              <w:ind w:left="993" w:hanging="961"/>
              <w:jc w:val="both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Uygulama</w:t>
            </w:r>
          </w:p>
        </w:tc>
        <w:tc>
          <w:tcPr>
            <w:tcW w:w="3702" w:type="pct"/>
            <w:shd w:val="clear" w:color="auto" w:fill="auto"/>
          </w:tcPr>
          <w:p w14:paraId="05302991" w14:textId="2BB59CF5" w:rsidR="00032C79" w:rsidRPr="004D302C" w:rsidRDefault="004D302C" w:rsidP="006B5AAF">
            <w:pPr>
              <w:ind w:left="993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 xml:space="preserve">Mercan Rulo,Lifli </w:t>
            </w:r>
            <w:r w:rsidR="00032C79"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Rulo, Fırça veya Püskürtme Makinesi</w:t>
            </w:r>
          </w:p>
        </w:tc>
      </w:tr>
      <w:tr w:rsidR="00032C79" w:rsidRPr="004D302C" w14:paraId="771E5843" w14:textId="77777777" w:rsidTr="00907E02">
        <w:trPr>
          <w:trHeight w:val="310"/>
        </w:trPr>
        <w:tc>
          <w:tcPr>
            <w:tcW w:w="1298" w:type="pct"/>
            <w:shd w:val="clear" w:color="auto" w:fill="auto"/>
          </w:tcPr>
          <w:p w14:paraId="4D08F94D" w14:textId="77777777" w:rsidR="00032C79" w:rsidRPr="004D302C" w:rsidRDefault="00032C79" w:rsidP="00907E02">
            <w:pPr>
              <w:tabs>
                <w:tab w:val="left" w:pos="2014"/>
              </w:tabs>
              <w:ind w:left="993" w:hanging="961"/>
              <w:jc w:val="both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Kuruma Süresi</w:t>
            </w:r>
          </w:p>
        </w:tc>
        <w:tc>
          <w:tcPr>
            <w:tcW w:w="3702" w:type="pct"/>
            <w:shd w:val="clear" w:color="auto" w:fill="auto"/>
          </w:tcPr>
          <w:p w14:paraId="6C50E998" w14:textId="77777777" w:rsidR="00032C79" w:rsidRPr="004D302C" w:rsidRDefault="00032C79" w:rsidP="006B5AAF">
            <w:pPr>
              <w:ind w:left="993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4 – 6 Saat / Tam Kuruma 24 Saat</w:t>
            </w:r>
          </w:p>
        </w:tc>
      </w:tr>
      <w:tr w:rsidR="00032C79" w:rsidRPr="004D302C" w14:paraId="40DD26D1" w14:textId="77777777" w:rsidTr="00907E02">
        <w:trPr>
          <w:trHeight w:val="293"/>
        </w:trPr>
        <w:tc>
          <w:tcPr>
            <w:tcW w:w="1298" w:type="pct"/>
            <w:shd w:val="clear" w:color="auto" w:fill="auto"/>
          </w:tcPr>
          <w:p w14:paraId="622CFFD8" w14:textId="77777777" w:rsidR="00032C79" w:rsidRPr="004D302C" w:rsidRDefault="00032C79" w:rsidP="00907E02">
            <w:pPr>
              <w:tabs>
                <w:tab w:val="left" w:pos="2014"/>
              </w:tabs>
              <w:ind w:left="993" w:hanging="961"/>
              <w:jc w:val="both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Ambalaj</w:t>
            </w:r>
          </w:p>
        </w:tc>
        <w:tc>
          <w:tcPr>
            <w:tcW w:w="3702" w:type="pct"/>
            <w:shd w:val="clear" w:color="auto" w:fill="auto"/>
          </w:tcPr>
          <w:p w14:paraId="735FE4E5" w14:textId="5C8D9235" w:rsidR="00032C79" w:rsidRPr="004D302C" w:rsidRDefault="005F4742" w:rsidP="006B5AAF">
            <w:pPr>
              <w:ind w:left="993"/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</w:pPr>
            <w:r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>20</w:t>
            </w:r>
            <w:r w:rsidR="00032C79" w:rsidRPr="004D302C">
              <w:rPr>
                <w:rFonts w:asciiTheme="majorHAnsi" w:hAnsiTheme="majorHAnsi" w:cstheme="majorHAnsi"/>
                <w:bCs/>
                <w:iCs/>
                <w:noProof/>
                <w:sz w:val="22"/>
                <w:szCs w:val="22"/>
              </w:rPr>
              <w:t xml:space="preserve"> kg Plastik Kova</w:t>
            </w:r>
          </w:p>
        </w:tc>
      </w:tr>
    </w:tbl>
    <w:p w14:paraId="7D8FF905" w14:textId="17513818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2ACACF58" w14:textId="77777777" w:rsidR="00032C79" w:rsidRPr="004D302C" w:rsidRDefault="00032C79" w:rsidP="006B5AAF">
      <w:pPr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41812FC5" w14:textId="29CBD9AF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>RİSK (R) VE GÜVENLİK (S) UYARILARI</w:t>
      </w:r>
    </w:p>
    <w:p w14:paraId="14127960" w14:textId="77777777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23C7256E" w14:textId="37F0B725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• Cilt ile uzun süreli temastan kaçınınız.</w:t>
      </w:r>
    </w:p>
    <w:p w14:paraId="28AEDD96" w14:textId="77777777" w:rsidR="00907E02" w:rsidRPr="004D302C" w:rsidRDefault="00907E02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29F3A05D" w14:textId="5777807C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• Göz ile temasında bol su ile yıkayınız ve doktora başvurunuz.</w:t>
      </w:r>
    </w:p>
    <w:p w14:paraId="1E88E958" w14:textId="77777777" w:rsidR="00907E02" w:rsidRPr="004D302C" w:rsidRDefault="00907E02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p w14:paraId="025BDA7E" w14:textId="2EA2D5CC" w:rsidR="00032C79" w:rsidRPr="004D302C" w:rsidRDefault="00032C79" w:rsidP="006B5AAF">
      <w:pPr>
        <w:ind w:left="-993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• Detaylı bilgi için </w:t>
      </w:r>
      <w:r w:rsidR="00907E02"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 xml:space="preserve">Malzeme </w:t>
      </w:r>
      <w:r w:rsidRPr="004D302C">
        <w:rPr>
          <w:rStyle w:val="KitapBal"/>
          <w:rFonts w:asciiTheme="majorHAnsi" w:hAnsiTheme="majorHAnsi" w:cstheme="majorHAnsi"/>
          <w:i w:val="0"/>
          <w:iCs w:val="0"/>
          <w:sz w:val="22"/>
          <w:szCs w:val="22"/>
        </w:rPr>
        <w:t>Güvenlik Bilgi Formuna</w:t>
      </w:r>
      <w:r w:rsidRPr="004D302C"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başvurunuz.</w:t>
      </w:r>
    </w:p>
    <w:p w14:paraId="65B526B5" w14:textId="77777777" w:rsidR="00032C79" w:rsidRPr="004D302C" w:rsidRDefault="00032C79" w:rsidP="00032C79">
      <w:pPr>
        <w:ind w:left="-993" w:firstLine="284"/>
        <w:jc w:val="both"/>
        <w:rPr>
          <w:rStyle w:val="KitapBal"/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</w:p>
    <w:sectPr w:rsidR="00032C79" w:rsidRPr="004D302C" w:rsidSect="00422CBC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843" w:bottom="2127" w:left="1843" w:header="708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F13E0" w14:textId="77777777" w:rsidR="00B07C93" w:rsidRDefault="00B07C93" w:rsidP="00DF6E4B">
      <w:r>
        <w:separator/>
      </w:r>
    </w:p>
  </w:endnote>
  <w:endnote w:type="continuationSeparator" w:id="0">
    <w:p w14:paraId="3C6FB9A3" w14:textId="77777777" w:rsidR="00B07C93" w:rsidRDefault="00B07C93" w:rsidP="00DF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0710960"/>
      <w:docPartObj>
        <w:docPartGallery w:val="Page Numbers (Bottom of Page)"/>
        <w:docPartUnique/>
      </w:docPartObj>
    </w:sdtPr>
    <w:sdtEndPr/>
    <w:sdtContent>
      <w:p w14:paraId="2BDF6D6A" w14:textId="77777777" w:rsidR="00B30861" w:rsidRDefault="00B30861" w:rsidP="00B30861">
        <w:pPr>
          <w:pStyle w:val="AltBilgi"/>
        </w:pPr>
      </w:p>
      <w:p w14:paraId="35755366" w14:textId="77777777" w:rsidR="00B30861" w:rsidRDefault="00B30861" w:rsidP="00B30861">
        <w:pPr>
          <w:pStyle w:val="AltBilgi"/>
          <w:jc w:val="center"/>
          <w:rPr>
            <w:rFonts w:asciiTheme="majorHAnsi" w:hAnsiTheme="majorHAnsi" w:cstheme="majorHAnsi"/>
            <w:b/>
            <w:sz w:val="20"/>
            <w:szCs w:val="20"/>
          </w:rPr>
        </w:pPr>
        <w:r w:rsidRPr="007A5516">
          <w:rPr>
            <w:rFonts w:asciiTheme="majorHAnsi" w:hAnsiTheme="majorHAnsi" w:cstheme="majorHAnsi"/>
            <w:b/>
            <w:sz w:val="20"/>
            <w:szCs w:val="20"/>
          </w:rPr>
          <w:t>ANTEA BOYA YAPI KİMYASALLARI VE İNŞAAT SANAYİ TİCARET ANONİM ŞİRKETİ</w:t>
        </w:r>
      </w:p>
      <w:p w14:paraId="710D4C5D" w14:textId="77777777" w:rsidR="00B30861" w:rsidRPr="007A5516" w:rsidRDefault="00B30861" w:rsidP="00B30861">
        <w:pPr>
          <w:pStyle w:val="AltBilgi"/>
          <w:ind w:hanging="851"/>
          <w:jc w:val="center"/>
          <w:rPr>
            <w:rFonts w:asciiTheme="majorHAnsi" w:hAnsiTheme="majorHAnsi" w:cstheme="majorHAnsi"/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w:t xml:space="preserve">               </w:t>
        </w:r>
        <w:r w:rsidRPr="007A5516">
          <w:rPr>
            <w:rFonts w:asciiTheme="majorHAnsi" w:hAnsiTheme="majorHAnsi" w:cstheme="majorHAnsi"/>
            <w:sz w:val="20"/>
            <w:szCs w:val="20"/>
          </w:rPr>
          <w:t>75.Yıl Mahallesi Edirne Sokak No: 20 – 1 / B-2 Blok Emko Sanayi Sitesi 26250 ODUNPAZARI / ESKİŞEHİR</w:t>
        </w:r>
      </w:p>
      <w:p w14:paraId="26378399" w14:textId="295E556D" w:rsidR="00B30861" w:rsidRPr="00387365" w:rsidRDefault="00DD02B1" w:rsidP="00B30861">
        <w:pPr>
          <w:pStyle w:val="AltBilgi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DD02B1">
          <w:rPr>
            <w:rFonts w:asciiTheme="majorHAnsi" w:hAnsiTheme="majorHAnsi" w:cstheme="majorHAnsi"/>
            <w:bCs/>
            <w:sz w:val="20"/>
            <w:szCs w:val="20"/>
          </w:rPr>
          <w:t>Telefon:</w:t>
        </w:r>
        <w:r w:rsidRPr="007A5516">
          <w:rPr>
            <w:rFonts w:asciiTheme="majorHAnsi" w:hAnsiTheme="majorHAnsi" w:cstheme="majorHAnsi"/>
            <w:b/>
            <w:sz w:val="20"/>
            <w:szCs w:val="20"/>
          </w:rPr>
          <w:t xml:space="preserve"> </w:t>
        </w:r>
        <w:r w:rsidR="00B30861" w:rsidRPr="007A5516">
          <w:rPr>
            <w:rFonts w:asciiTheme="majorHAnsi" w:hAnsiTheme="majorHAnsi" w:cstheme="majorHAnsi"/>
            <w:sz w:val="20"/>
            <w:szCs w:val="20"/>
          </w:rPr>
          <w:t xml:space="preserve">0538 064 84 95 / </w:t>
        </w:r>
        <w:r w:rsidRPr="00DD02B1">
          <w:rPr>
            <w:rFonts w:asciiTheme="majorHAnsi" w:hAnsiTheme="majorHAnsi" w:cstheme="majorHAnsi"/>
            <w:bCs/>
            <w:sz w:val="20"/>
            <w:szCs w:val="20"/>
          </w:rPr>
          <w:t>e-posta:</w:t>
        </w:r>
        <w:r w:rsidRPr="007A5516">
          <w:rPr>
            <w:rFonts w:asciiTheme="majorHAnsi" w:hAnsiTheme="majorHAnsi" w:cstheme="majorHAnsi"/>
            <w:sz w:val="20"/>
            <w:szCs w:val="20"/>
          </w:rPr>
          <w:t xml:space="preserve"> antea@antea.com.tr</w:t>
        </w:r>
      </w:p>
    </w:sdtContent>
  </w:sdt>
  <w:p w14:paraId="1F3C2F67" w14:textId="37A72BC4" w:rsidR="00B30861" w:rsidRDefault="00B30861" w:rsidP="00B30861">
    <w:pPr>
      <w:pStyle w:val="AltBilgi"/>
    </w:pPr>
    <w:r>
      <w:t xml:space="preserve"> </w:t>
    </w:r>
  </w:p>
  <w:p w14:paraId="5F7D6EEE" w14:textId="1CF0CFA2" w:rsidR="00F61CC6" w:rsidRPr="00B30861" w:rsidRDefault="00B30861" w:rsidP="00B30861">
    <w:pPr>
      <w:pStyle w:val="AltBilgi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                                                                                                                                                   </w:t>
    </w:r>
    <w:r w:rsidR="000D3AA9" w:rsidRPr="000D3AA9">
      <w:rPr>
        <w:rFonts w:asciiTheme="majorHAnsi" w:hAnsiTheme="majorHAnsi"/>
        <w:sz w:val="20"/>
        <w:szCs w:val="20"/>
      </w:rPr>
      <w:t>S</w:t>
    </w:r>
    <w:r w:rsidR="000D3AA9">
      <w:rPr>
        <w:rFonts w:asciiTheme="majorHAnsi" w:hAnsiTheme="majorHAnsi"/>
        <w:sz w:val="20"/>
        <w:szCs w:val="20"/>
      </w:rPr>
      <w:t>AYFA:</w:t>
    </w:r>
    <w:r w:rsidR="000D3AA9" w:rsidRPr="000D3AA9">
      <w:rPr>
        <w:rFonts w:asciiTheme="majorHAnsi" w:hAnsiTheme="majorHAnsi"/>
        <w:sz w:val="20"/>
        <w:szCs w:val="20"/>
      </w:rPr>
      <w:t xml:space="preserve"> </w:t>
    </w:r>
    <w:r w:rsidR="00F61CC6" w:rsidRPr="000D3AA9">
      <w:rPr>
        <w:rFonts w:asciiTheme="majorHAnsi" w:hAnsiTheme="majorHAnsi"/>
        <w:sz w:val="20"/>
        <w:szCs w:val="20"/>
      </w:rPr>
      <w:fldChar w:fldCharType="begin"/>
    </w:r>
    <w:r w:rsidR="00F61CC6" w:rsidRPr="000D3AA9">
      <w:rPr>
        <w:rFonts w:asciiTheme="majorHAnsi" w:hAnsiTheme="majorHAnsi"/>
        <w:sz w:val="20"/>
        <w:szCs w:val="20"/>
      </w:rPr>
      <w:instrText>PAGE   \* MERGEFORMAT</w:instrText>
    </w:r>
    <w:r w:rsidR="00F61CC6" w:rsidRPr="000D3AA9">
      <w:rPr>
        <w:rFonts w:asciiTheme="majorHAnsi" w:hAnsiTheme="majorHAnsi"/>
        <w:sz w:val="20"/>
        <w:szCs w:val="20"/>
      </w:rPr>
      <w:fldChar w:fldCharType="separate"/>
    </w:r>
    <w:r w:rsidR="00F61CC6" w:rsidRPr="000D3AA9">
      <w:rPr>
        <w:rFonts w:asciiTheme="majorHAnsi" w:hAnsiTheme="majorHAnsi"/>
        <w:sz w:val="20"/>
        <w:szCs w:val="20"/>
      </w:rPr>
      <w:t>1</w:t>
    </w:r>
    <w:r w:rsidR="00F61CC6" w:rsidRPr="000D3AA9">
      <w:rPr>
        <w:rFonts w:asciiTheme="majorHAnsi" w:hAnsi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87182" w14:textId="77777777" w:rsidR="00B07C93" w:rsidRDefault="00B07C93" w:rsidP="00DF6E4B">
      <w:r>
        <w:separator/>
      </w:r>
    </w:p>
  </w:footnote>
  <w:footnote w:type="continuationSeparator" w:id="0">
    <w:p w14:paraId="6412FD35" w14:textId="77777777" w:rsidR="00B07C93" w:rsidRDefault="00B07C93" w:rsidP="00DF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ED10" w14:textId="77777777" w:rsidR="00DF6E4B" w:rsidRDefault="00B07C93">
    <w:pPr>
      <w:pStyle w:val="stBilgi"/>
    </w:pPr>
    <w:r>
      <w:rPr>
        <w:noProof/>
      </w:rPr>
      <w:pict w14:anchorId="59F03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1079" o:spid="_x0000_s2057" type="#_x0000_t75" style="position:absolute;margin-left:0;margin-top:0;width:414.65pt;height:299.3pt;z-index:-251657216;mso-position-horizontal:center;mso-position-horizontal-relative:margin;mso-position-vertical:center;mso-position-vertical-relative:margin" o:allowincell="f">
          <v:imagedata r:id="rId1" o:title="Antea Log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86A9" w14:textId="77777777" w:rsidR="00395B66" w:rsidRPr="00395B66" w:rsidRDefault="00B07C93" w:rsidP="00F61CC6">
    <w:pPr>
      <w:pStyle w:val="stBilgi"/>
      <w:rPr>
        <w:rFonts w:ascii="Calibri" w:hAnsi="Calibri" w:cs="Calibri"/>
      </w:rPr>
    </w:pPr>
    <w:r>
      <w:rPr>
        <w:rFonts w:ascii="Calibri" w:hAnsi="Calibri" w:cs="Calibri"/>
        <w:noProof/>
      </w:rPr>
      <w:pict w14:anchorId="6F07A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1080" o:spid="_x0000_s2058" type="#_x0000_t75" style="position:absolute;margin-left:0;margin-top:0;width:414.65pt;height:299.3pt;z-index:-251656192;mso-position-horizontal:center;mso-position-horizontal-relative:margin;mso-position-vertical:center;mso-position-vertical-relative:margin" o:allowincell="f">
          <v:imagedata r:id="rId1" o:title="Antea Logo PNG" gain="19661f" blacklevel="22938f"/>
          <w10:wrap anchorx="margin" anchory="margin"/>
        </v:shape>
      </w:pict>
    </w:r>
  </w:p>
  <w:tbl>
    <w:tblPr>
      <w:tblStyle w:val="TabloKlavuzu"/>
      <w:tblW w:w="10774" w:type="dxa"/>
      <w:tblInd w:w="-1279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986"/>
      <w:gridCol w:w="4976"/>
      <w:gridCol w:w="1309"/>
      <w:gridCol w:w="2503"/>
    </w:tblGrid>
    <w:tr w:rsidR="0005164A" w:rsidRPr="00395B66" w14:paraId="574C4E9F" w14:textId="77777777" w:rsidTr="00A06C3F">
      <w:trPr>
        <w:trHeight w:val="301"/>
      </w:trPr>
      <w:tc>
        <w:tcPr>
          <w:tcW w:w="1986" w:type="dxa"/>
          <w:vMerge w:val="restart"/>
          <w:vAlign w:val="center"/>
        </w:tcPr>
        <w:p w14:paraId="7E76B8EA" w14:textId="77777777" w:rsidR="00395B66" w:rsidRPr="00395B66" w:rsidRDefault="00395B66" w:rsidP="00264BD8">
          <w:pPr>
            <w:spacing w:before="120"/>
            <w:jc w:val="center"/>
            <w:rPr>
              <w:rFonts w:ascii="Calibri" w:hAnsi="Calibri" w:cs="Calibri"/>
            </w:rPr>
          </w:pPr>
          <w:r w:rsidRPr="00395B66">
            <w:rPr>
              <w:rFonts w:ascii="Calibri" w:hAnsi="Calibri" w:cs="Calibri"/>
              <w:noProof/>
            </w:rPr>
            <w:drawing>
              <wp:inline distT="0" distB="0" distL="0" distR="0" wp14:anchorId="13C91849" wp14:editId="568BE05D">
                <wp:extent cx="682039" cy="609600"/>
                <wp:effectExtent l="0" t="0" r="381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alphaModFix amt="5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222" cy="6115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6" w:type="dxa"/>
          <w:vMerge w:val="restart"/>
          <w:vAlign w:val="center"/>
        </w:tcPr>
        <w:p w14:paraId="54CC890F" w14:textId="77777777" w:rsidR="005C1134" w:rsidRPr="00083CEC" w:rsidRDefault="005C1134" w:rsidP="00395B66">
          <w:pPr>
            <w:tabs>
              <w:tab w:val="left" w:pos="1290"/>
            </w:tabs>
            <w:rPr>
              <w:rFonts w:ascii="Calibri" w:hAnsi="Calibri" w:cs="Calibri"/>
            </w:rPr>
          </w:pPr>
        </w:p>
        <w:p w14:paraId="45B2E6E8" w14:textId="77777777" w:rsidR="00395B66" w:rsidRPr="00A41403" w:rsidRDefault="00B16F3A" w:rsidP="00395B66">
          <w:pPr>
            <w:tabs>
              <w:tab w:val="left" w:pos="1290"/>
            </w:tabs>
            <w:jc w:val="center"/>
            <w:rPr>
              <w:rFonts w:ascii="Calibri" w:hAnsi="Calibri" w:cs="Calibri"/>
              <w:b/>
              <w:bCs/>
            </w:rPr>
          </w:pPr>
          <w:r w:rsidRPr="00A41403">
            <w:rPr>
              <w:rFonts w:ascii="Calibri" w:hAnsi="Calibri" w:cs="Calibri"/>
              <w:b/>
              <w:bCs/>
            </w:rPr>
            <w:t>TEKNİK BİLGİ FÖYÜ</w:t>
          </w:r>
        </w:p>
        <w:p w14:paraId="7B511FAE" w14:textId="3ABE5ECB" w:rsidR="004812D9" w:rsidRPr="005C1134" w:rsidRDefault="004812D9" w:rsidP="00395B66">
          <w:pPr>
            <w:tabs>
              <w:tab w:val="left" w:pos="1290"/>
            </w:tabs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309" w:type="dxa"/>
          <w:vAlign w:val="center"/>
        </w:tcPr>
        <w:p w14:paraId="72394866" w14:textId="77777777" w:rsidR="00395B66" w:rsidRPr="00220A75" w:rsidRDefault="00395B66" w:rsidP="00395B66">
          <w:pPr>
            <w:rPr>
              <w:rFonts w:ascii="Calibri" w:hAnsi="Calibri" w:cs="Calibri"/>
              <w:sz w:val="20"/>
              <w:szCs w:val="20"/>
            </w:rPr>
          </w:pPr>
          <w:r w:rsidRPr="00220A75">
            <w:rPr>
              <w:rFonts w:ascii="Calibri" w:hAnsi="Calibri" w:cs="Calibri"/>
              <w:sz w:val="20"/>
              <w:szCs w:val="20"/>
            </w:rPr>
            <w:t>DOK.NO</w:t>
          </w:r>
        </w:p>
      </w:tc>
      <w:tc>
        <w:tcPr>
          <w:tcW w:w="2503" w:type="dxa"/>
          <w:vAlign w:val="center"/>
        </w:tcPr>
        <w:p w14:paraId="1A9B6A5E" w14:textId="494F11DE" w:rsidR="00395B66" w:rsidRPr="00220A75" w:rsidRDefault="00282389" w:rsidP="00395B66">
          <w:pPr>
            <w:rPr>
              <w:rFonts w:ascii="Calibri" w:hAnsi="Calibri" w:cs="Calibri"/>
              <w:sz w:val="20"/>
              <w:szCs w:val="20"/>
            </w:rPr>
          </w:pPr>
          <w:r w:rsidRPr="00220A75">
            <w:rPr>
              <w:rFonts w:ascii="Calibri" w:hAnsi="Calibri" w:cs="Calibri"/>
              <w:sz w:val="20"/>
              <w:szCs w:val="20"/>
            </w:rPr>
            <w:t>ANTEA_3_BLG_TDS_0</w:t>
          </w:r>
          <w:r w:rsidR="004D302C">
            <w:rPr>
              <w:rFonts w:ascii="Calibri" w:hAnsi="Calibri" w:cs="Calibri"/>
              <w:sz w:val="20"/>
              <w:szCs w:val="20"/>
            </w:rPr>
            <w:t>3</w:t>
          </w:r>
          <w:r w:rsidR="008E7E27">
            <w:rPr>
              <w:rFonts w:ascii="Calibri" w:hAnsi="Calibri" w:cs="Calibri"/>
              <w:sz w:val="20"/>
              <w:szCs w:val="20"/>
            </w:rPr>
            <w:t>4</w:t>
          </w:r>
        </w:p>
      </w:tc>
    </w:tr>
    <w:tr w:rsidR="0005164A" w:rsidRPr="00395B66" w14:paraId="0D41EC77" w14:textId="77777777" w:rsidTr="00A06C3F">
      <w:trPr>
        <w:trHeight w:val="256"/>
      </w:trPr>
      <w:tc>
        <w:tcPr>
          <w:tcW w:w="1986" w:type="dxa"/>
          <w:vMerge/>
          <w:vAlign w:val="center"/>
        </w:tcPr>
        <w:p w14:paraId="257105A0" w14:textId="77777777" w:rsidR="00395B66" w:rsidRPr="00395B66" w:rsidRDefault="00395B66" w:rsidP="00395B66">
          <w:pPr>
            <w:rPr>
              <w:rFonts w:ascii="Calibri" w:hAnsi="Calibri" w:cs="Calibri"/>
            </w:rPr>
          </w:pPr>
        </w:p>
      </w:tc>
      <w:tc>
        <w:tcPr>
          <w:tcW w:w="4976" w:type="dxa"/>
          <w:vMerge/>
          <w:vAlign w:val="center"/>
        </w:tcPr>
        <w:p w14:paraId="7BF1991F" w14:textId="77777777" w:rsidR="00395B66" w:rsidRPr="005C1134" w:rsidRDefault="00395B66" w:rsidP="00395B66">
          <w:pPr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309" w:type="dxa"/>
          <w:vAlign w:val="center"/>
        </w:tcPr>
        <w:p w14:paraId="7E8C3DD5" w14:textId="77777777" w:rsidR="00395B66" w:rsidRPr="00220A75" w:rsidRDefault="00395B66" w:rsidP="00395B66">
          <w:pPr>
            <w:rPr>
              <w:rFonts w:ascii="Calibri" w:hAnsi="Calibri" w:cs="Calibri"/>
              <w:sz w:val="20"/>
              <w:szCs w:val="20"/>
            </w:rPr>
          </w:pPr>
          <w:r w:rsidRPr="00220A75">
            <w:rPr>
              <w:rFonts w:ascii="Calibri" w:hAnsi="Calibri" w:cs="Calibri"/>
              <w:sz w:val="20"/>
              <w:szCs w:val="20"/>
            </w:rPr>
            <w:t>REV.NO</w:t>
          </w:r>
        </w:p>
      </w:tc>
      <w:tc>
        <w:tcPr>
          <w:tcW w:w="2503" w:type="dxa"/>
          <w:vAlign w:val="center"/>
        </w:tcPr>
        <w:p w14:paraId="652D1315" w14:textId="3EF75606" w:rsidR="005D5EEB" w:rsidRPr="00220A75" w:rsidRDefault="00B16F3A" w:rsidP="00395B66">
          <w:pPr>
            <w:rPr>
              <w:rFonts w:ascii="Calibri" w:hAnsi="Calibri" w:cs="Calibri"/>
              <w:sz w:val="20"/>
              <w:szCs w:val="20"/>
            </w:rPr>
          </w:pPr>
          <w:r w:rsidRPr="00220A75">
            <w:rPr>
              <w:rFonts w:ascii="Calibri" w:hAnsi="Calibri" w:cs="Calibri"/>
              <w:sz w:val="20"/>
              <w:szCs w:val="20"/>
            </w:rPr>
            <w:t>2020_0</w:t>
          </w:r>
          <w:r w:rsidR="00D1784B">
            <w:rPr>
              <w:rFonts w:ascii="Calibri" w:hAnsi="Calibri" w:cs="Calibri"/>
              <w:sz w:val="20"/>
              <w:szCs w:val="20"/>
            </w:rPr>
            <w:t>2</w:t>
          </w:r>
        </w:p>
      </w:tc>
    </w:tr>
    <w:tr w:rsidR="0005164A" w:rsidRPr="00395B66" w14:paraId="46235A9D" w14:textId="77777777" w:rsidTr="00A06C3F">
      <w:trPr>
        <w:trHeight w:val="301"/>
      </w:trPr>
      <w:tc>
        <w:tcPr>
          <w:tcW w:w="1986" w:type="dxa"/>
          <w:vMerge/>
          <w:vAlign w:val="center"/>
        </w:tcPr>
        <w:p w14:paraId="351950EC" w14:textId="77777777" w:rsidR="00395B66" w:rsidRPr="00395B66" w:rsidRDefault="00395B66" w:rsidP="00395B66">
          <w:pPr>
            <w:rPr>
              <w:rFonts w:ascii="Calibri" w:hAnsi="Calibri" w:cs="Calibri"/>
            </w:rPr>
          </w:pPr>
        </w:p>
      </w:tc>
      <w:tc>
        <w:tcPr>
          <w:tcW w:w="4976" w:type="dxa"/>
          <w:vMerge/>
          <w:vAlign w:val="center"/>
        </w:tcPr>
        <w:p w14:paraId="27423059" w14:textId="77777777" w:rsidR="00395B66" w:rsidRPr="005C1134" w:rsidRDefault="00395B66" w:rsidP="00395B66">
          <w:pPr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309" w:type="dxa"/>
          <w:vAlign w:val="center"/>
        </w:tcPr>
        <w:p w14:paraId="31458C2B" w14:textId="77777777" w:rsidR="00395B66" w:rsidRPr="00220A75" w:rsidRDefault="00395B66" w:rsidP="00395B66">
          <w:pPr>
            <w:rPr>
              <w:rFonts w:ascii="Calibri" w:hAnsi="Calibri" w:cs="Calibri"/>
              <w:sz w:val="20"/>
              <w:szCs w:val="20"/>
            </w:rPr>
          </w:pPr>
          <w:r w:rsidRPr="00220A75">
            <w:rPr>
              <w:rFonts w:ascii="Calibri" w:hAnsi="Calibri" w:cs="Calibri"/>
              <w:sz w:val="20"/>
              <w:szCs w:val="20"/>
            </w:rPr>
            <w:t>YAYIN TARİHİ</w:t>
          </w:r>
        </w:p>
      </w:tc>
      <w:tc>
        <w:tcPr>
          <w:tcW w:w="2503" w:type="dxa"/>
          <w:vAlign w:val="center"/>
        </w:tcPr>
        <w:p w14:paraId="541F0C2F" w14:textId="1F0E8B4E" w:rsidR="00395B66" w:rsidRPr="00220A75" w:rsidRDefault="00D1784B" w:rsidP="00395B66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03.08.2020</w:t>
          </w:r>
        </w:p>
      </w:tc>
    </w:tr>
    <w:tr w:rsidR="0005164A" w:rsidRPr="00395B66" w14:paraId="39BA8A8C" w14:textId="77777777" w:rsidTr="00A06C3F">
      <w:trPr>
        <w:trHeight w:val="306"/>
      </w:trPr>
      <w:tc>
        <w:tcPr>
          <w:tcW w:w="1986" w:type="dxa"/>
          <w:vMerge/>
          <w:vAlign w:val="center"/>
        </w:tcPr>
        <w:p w14:paraId="55581652" w14:textId="77777777" w:rsidR="00395B66" w:rsidRPr="00395B66" w:rsidRDefault="00395B66" w:rsidP="00395B66">
          <w:pPr>
            <w:rPr>
              <w:rFonts w:ascii="Calibri" w:hAnsi="Calibri" w:cs="Calibri"/>
            </w:rPr>
          </w:pPr>
        </w:p>
      </w:tc>
      <w:tc>
        <w:tcPr>
          <w:tcW w:w="4976" w:type="dxa"/>
          <w:vMerge/>
          <w:vAlign w:val="center"/>
        </w:tcPr>
        <w:p w14:paraId="2F5D2719" w14:textId="77777777" w:rsidR="00395B66" w:rsidRPr="005C1134" w:rsidRDefault="00395B66" w:rsidP="00395B66">
          <w:pPr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309" w:type="dxa"/>
          <w:vAlign w:val="center"/>
        </w:tcPr>
        <w:p w14:paraId="23B1C5B9" w14:textId="77777777" w:rsidR="00395B66" w:rsidRPr="00220A75" w:rsidRDefault="00395B66" w:rsidP="00395B66">
          <w:pPr>
            <w:rPr>
              <w:rFonts w:ascii="Calibri" w:hAnsi="Calibri" w:cs="Calibri"/>
              <w:sz w:val="20"/>
              <w:szCs w:val="20"/>
            </w:rPr>
          </w:pPr>
          <w:r w:rsidRPr="00220A75">
            <w:rPr>
              <w:rFonts w:ascii="Calibri" w:hAnsi="Calibri" w:cs="Calibri"/>
              <w:sz w:val="20"/>
              <w:szCs w:val="20"/>
            </w:rPr>
            <w:t>REV. TARİHİ</w:t>
          </w:r>
        </w:p>
      </w:tc>
      <w:tc>
        <w:tcPr>
          <w:tcW w:w="2503" w:type="dxa"/>
          <w:vAlign w:val="center"/>
        </w:tcPr>
        <w:p w14:paraId="75FB034D" w14:textId="53CA1338" w:rsidR="00395B66" w:rsidRPr="00220A75" w:rsidRDefault="00D1784B" w:rsidP="00395B66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03.08.2020</w:t>
          </w:r>
        </w:p>
      </w:tc>
    </w:tr>
  </w:tbl>
  <w:p w14:paraId="4461F427" w14:textId="77777777" w:rsidR="005863F3" w:rsidRPr="00395B66" w:rsidRDefault="00395B66" w:rsidP="005863F3">
    <w:pPr>
      <w:pStyle w:val="stBilgi"/>
      <w:ind w:hanging="709"/>
      <w:rPr>
        <w:rFonts w:ascii="Calibri" w:hAnsi="Calibri" w:cs="Calibri"/>
      </w:rPr>
    </w:pPr>
    <w:r w:rsidRPr="00395B66">
      <w:rPr>
        <w:rFonts w:ascii="Calibri" w:hAnsi="Calibri" w:cs="Calibri"/>
      </w:rPr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5C696" w14:textId="77777777" w:rsidR="00DF6E4B" w:rsidRDefault="00B07C93">
    <w:pPr>
      <w:pStyle w:val="stBilgi"/>
    </w:pPr>
    <w:r>
      <w:rPr>
        <w:noProof/>
      </w:rPr>
      <w:pict w14:anchorId="5D660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1078" o:spid="_x0000_s2056" type="#_x0000_t75" style="position:absolute;margin-left:0;margin-top:0;width:414.65pt;height:299.3pt;z-index:-251658240;mso-position-horizontal:center;mso-position-horizontal-relative:margin;mso-position-vertical:center;mso-position-vertical-relative:margin" o:allowincell="f">
          <v:imagedata r:id="rId1" o:title="Antea Logo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8EA"/>
    <w:multiLevelType w:val="hybridMultilevel"/>
    <w:tmpl w:val="9A9CD412"/>
    <w:lvl w:ilvl="0" w:tplc="041F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FB1356E"/>
    <w:multiLevelType w:val="hybridMultilevel"/>
    <w:tmpl w:val="EC2CFF90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96458"/>
    <w:multiLevelType w:val="hybridMultilevel"/>
    <w:tmpl w:val="AD8C70FA"/>
    <w:lvl w:ilvl="0" w:tplc="A2D43AFE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4DA3"/>
    <w:multiLevelType w:val="hybridMultilevel"/>
    <w:tmpl w:val="295AB6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37F6D"/>
    <w:multiLevelType w:val="hybridMultilevel"/>
    <w:tmpl w:val="B42EF4C0"/>
    <w:lvl w:ilvl="0" w:tplc="B770C602">
      <w:start w:val="15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291CAC"/>
    <w:multiLevelType w:val="hybridMultilevel"/>
    <w:tmpl w:val="A83A5E9A"/>
    <w:lvl w:ilvl="0" w:tplc="4498D45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BE49A8"/>
    <w:multiLevelType w:val="hybridMultilevel"/>
    <w:tmpl w:val="4BDEEFDC"/>
    <w:lvl w:ilvl="0" w:tplc="6274530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96762"/>
    <w:multiLevelType w:val="hybridMultilevel"/>
    <w:tmpl w:val="14429012"/>
    <w:lvl w:ilvl="0" w:tplc="99500516">
      <w:start w:val="15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ajorHAnsi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0A5049"/>
    <w:multiLevelType w:val="hybridMultilevel"/>
    <w:tmpl w:val="7E7CD7F4"/>
    <w:lvl w:ilvl="0" w:tplc="A7423870">
      <w:numFmt w:val="bullet"/>
      <w:lvlText w:val=""/>
      <w:lvlJc w:val="left"/>
      <w:pPr>
        <w:ind w:left="-273" w:hanging="360"/>
      </w:pPr>
      <w:rPr>
        <w:rFonts w:ascii="Symbol" w:eastAsiaTheme="minorHAnsi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3D105B4F"/>
    <w:multiLevelType w:val="hybridMultilevel"/>
    <w:tmpl w:val="83D29498"/>
    <w:lvl w:ilvl="0" w:tplc="041F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3F5E2FA4"/>
    <w:multiLevelType w:val="hybridMultilevel"/>
    <w:tmpl w:val="020259F0"/>
    <w:lvl w:ilvl="0" w:tplc="690C5C64">
      <w:numFmt w:val="bullet"/>
      <w:lvlText w:val="•"/>
      <w:lvlJc w:val="left"/>
      <w:pPr>
        <w:ind w:left="-633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1" w15:restartNumberingAfterBreak="0">
    <w:nsid w:val="4117440E"/>
    <w:multiLevelType w:val="hybridMultilevel"/>
    <w:tmpl w:val="0EA08582"/>
    <w:lvl w:ilvl="0" w:tplc="FE54645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1711A"/>
    <w:multiLevelType w:val="hybridMultilevel"/>
    <w:tmpl w:val="640A47B8"/>
    <w:lvl w:ilvl="0" w:tplc="56E64A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41261"/>
    <w:multiLevelType w:val="hybridMultilevel"/>
    <w:tmpl w:val="AC468B24"/>
    <w:lvl w:ilvl="0" w:tplc="041F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4B3B5955"/>
    <w:multiLevelType w:val="hybridMultilevel"/>
    <w:tmpl w:val="CC14AAC0"/>
    <w:lvl w:ilvl="0" w:tplc="041F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51F90B72"/>
    <w:multiLevelType w:val="hybridMultilevel"/>
    <w:tmpl w:val="429A5D1A"/>
    <w:lvl w:ilvl="0" w:tplc="99BE8D96">
      <w:numFmt w:val="bullet"/>
      <w:lvlText w:val="-"/>
      <w:lvlJc w:val="left"/>
      <w:pPr>
        <w:ind w:left="-633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6" w15:restartNumberingAfterBreak="0">
    <w:nsid w:val="53343D45"/>
    <w:multiLevelType w:val="hybridMultilevel"/>
    <w:tmpl w:val="08F8730E"/>
    <w:lvl w:ilvl="0" w:tplc="9E629A3A">
      <w:start w:val="400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49A6302"/>
    <w:multiLevelType w:val="hybridMultilevel"/>
    <w:tmpl w:val="DFFA0C62"/>
    <w:lvl w:ilvl="0" w:tplc="C0783B9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DC05A1"/>
    <w:multiLevelType w:val="hybridMultilevel"/>
    <w:tmpl w:val="352E93C0"/>
    <w:lvl w:ilvl="0" w:tplc="FE54645E">
      <w:numFmt w:val="bullet"/>
      <w:lvlText w:val=""/>
      <w:lvlJc w:val="left"/>
      <w:pPr>
        <w:ind w:left="731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6F5141F0"/>
    <w:multiLevelType w:val="hybridMultilevel"/>
    <w:tmpl w:val="5DCCEE0E"/>
    <w:lvl w:ilvl="0" w:tplc="0016A5E2">
      <w:numFmt w:val="bullet"/>
      <w:lvlText w:val=""/>
      <w:lvlJc w:val="left"/>
      <w:pPr>
        <w:ind w:left="-633" w:hanging="360"/>
      </w:pPr>
      <w:rPr>
        <w:rFonts w:ascii="Symbol" w:eastAsiaTheme="minorEastAsia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B274D1"/>
    <w:multiLevelType w:val="hybridMultilevel"/>
    <w:tmpl w:val="91E46B48"/>
    <w:lvl w:ilvl="0" w:tplc="F864BCB8">
      <w:numFmt w:val="bullet"/>
      <w:lvlText w:val=""/>
      <w:lvlJc w:val="left"/>
      <w:pPr>
        <w:ind w:left="-273" w:hanging="360"/>
      </w:pPr>
      <w:rPr>
        <w:rFonts w:ascii="Symbol" w:eastAsiaTheme="minorHAnsi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540597"/>
    <w:multiLevelType w:val="hybridMultilevel"/>
    <w:tmpl w:val="3392E274"/>
    <w:lvl w:ilvl="0" w:tplc="4C724980">
      <w:numFmt w:val="bullet"/>
      <w:lvlText w:val=""/>
      <w:lvlJc w:val="left"/>
      <w:pPr>
        <w:ind w:left="-633" w:hanging="360"/>
      </w:pPr>
      <w:rPr>
        <w:rFonts w:ascii="Symbol" w:eastAsiaTheme="minorEastAsia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5"/>
  </w:num>
  <w:num w:numId="5">
    <w:abstractNumId w:val="17"/>
  </w:num>
  <w:num w:numId="6">
    <w:abstractNumId w:val="2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18"/>
  </w:num>
  <w:num w:numId="13">
    <w:abstractNumId w:val="0"/>
  </w:num>
  <w:num w:numId="14">
    <w:abstractNumId w:val="15"/>
  </w:num>
  <w:num w:numId="15">
    <w:abstractNumId w:val="14"/>
  </w:num>
  <w:num w:numId="16">
    <w:abstractNumId w:val="10"/>
  </w:num>
  <w:num w:numId="17">
    <w:abstractNumId w:val="4"/>
  </w:num>
  <w:num w:numId="18">
    <w:abstractNumId w:val="7"/>
  </w:num>
  <w:num w:numId="19">
    <w:abstractNumId w:val="21"/>
  </w:num>
  <w:num w:numId="20">
    <w:abstractNumId w:val="8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4B"/>
    <w:rsid w:val="00011398"/>
    <w:rsid w:val="00032C79"/>
    <w:rsid w:val="0005164A"/>
    <w:rsid w:val="00083CEC"/>
    <w:rsid w:val="000A1476"/>
    <w:rsid w:val="000A271B"/>
    <w:rsid w:val="000B22C0"/>
    <w:rsid w:val="000D3AA9"/>
    <w:rsid w:val="000D4F71"/>
    <w:rsid w:val="000D5408"/>
    <w:rsid w:val="000E52C9"/>
    <w:rsid w:val="000E6879"/>
    <w:rsid w:val="000F015B"/>
    <w:rsid w:val="00100644"/>
    <w:rsid w:val="00133BA8"/>
    <w:rsid w:val="001849B3"/>
    <w:rsid w:val="001863A7"/>
    <w:rsid w:val="001A7C63"/>
    <w:rsid w:val="001D520D"/>
    <w:rsid w:val="00220A75"/>
    <w:rsid w:val="00220B19"/>
    <w:rsid w:val="0022378A"/>
    <w:rsid w:val="00231C8E"/>
    <w:rsid w:val="00254326"/>
    <w:rsid w:val="00257132"/>
    <w:rsid w:val="00264BD8"/>
    <w:rsid w:val="00282389"/>
    <w:rsid w:val="00286802"/>
    <w:rsid w:val="00296314"/>
    <w:rsid w:val="002A117F"/>
    <w:rsid w:val="002A5AB2"/>
    <w:rsid w:val="002B79D9"/>
    <w:rsid w:val="002C361A"/>
    <w:rsid w:val="002F2646"/>
    <w:rsid w:val="00313F78"/>
    <w:rsid w:val="003215C6"/>
    <w:rsid w:val="0032499B"/>
    <w:rsid w:val="0032547C"/>
    <w:rsid w:val="00342838"/>
    <w:rsid w:val="00347366"/>
    <w:rsid w:val="003839DD"/>
    <w:rsid w:val="00387365"/>
    <w:rsid w:val="003917B0"/>
    <w:rsid w:val="00395B66"/>
    <w:rsid w:val="003B2F1A"/>
    <w:rsid w:val="003C5262"/>
    <w:rsid w:val="003D0DC1"/>
    <w:rsid w:val="003D4CD4"/>
    <w:rsid w:val="0042141D"/>
    <w:rsid w:val="00422CBC"/>
    <w:rsid w:val="0047020A"/>
    <w:rsid w:val="00470800"/>
    <w:rsid w:val="00477BA6"/>
    <w:rsid w:val="004812D9"/>
    <w:rsid w:val="0048653F"/>
    <w:rsid w:val="0049188B"/>
    <w:rsid w:val="004A132E"/>
    <w:rsid w:val="004C7CD8"/>
    <w:rsid w:val="004D302C"/>
    <w:rsid w:val="004E34A1"/>
    <w:rsid w:val="00505AC7"/>
    <w:rsid w:val="0052183D"/>
    <w:rsid w:val="005319FF"/>
    <w:rsid w:val="00545F29"/>
    <w:rsid w:val="005513FA"/>
    <w:rsid w:val="00557D99"/>
    <w:rsid w:val="005678E3"/>
    <w:rsid w:val="005863F3"/>
    <w:rsid w:val="005869EE"/>
    <w:rsid w:val="00587552"/>
    <w:rsid w:val="005A13B0"/>
    <w:rsid w:val="005B395F"/>
    <w:rsid w:val="005C1134"/>
    <w:rsid w:val="005D1AB2"/>
    <w:rsid w:val="005D5EEB"/>
    <w:rsid w:val="005E19BE"/>
    <w:rsid w:val="005F10D7"/>
    <w:rsid w:val="005F3C8A"/>
    <w:rsid w:val="005F4742"/>
    <w:rsid w:val="00622089"/>
    <w:rsid w:val="00630A10"/>
    <w:rsid w:val="00677123"/>
    <w:rsid w:val="0069691B"/>
    <w:rsid w:val="006B473F"/>
    <w:rsid w:val="006B5AAF"/>
    <w:rsid w:val="006C6092"/>
    <w:rsid w:val="006D7C39"/>
    <w:rsid w:val="007229AB"/>
    <w:rsid w:val="00726B20"/>
    <w:rsid w:val="0075442C"/>
    <w:rsid w:val="00767569"/>
    <w:rsid w:val="00774296"/>
    <w:rsid w:val="0079354C"/>
    <w:rsid w:val="007A0ADE"/>
    <w:rsid w:val="007A5516"/>
    <w:rsid w:val="007B6DEB"/>
    <w:rsid w:val="007C14EC"/>
    <w:rsid w:val="007C3056"/>
    <w:rsid w:val="007E55AC"/>
    <w:rsid w:val="007F0108"/>
    <w:rsid w:val="00800265"/>
    <w:rsid w:val="008055CD"/>
    <w:rsid w:val="00813D4E"/>
    <w:rsid w:val="00823489"/>
    <w:rsid w:val="00837081"/>
    <w:rsid w:val="008575C6"/>
    <w:rsid w:val="00857EB3"/>
    <w:rsid w:val="00882D5A"/>
    <w:rsid w:val="008B694F"/>
    <w:rsid w:val="008E7E27"/>
    <w:rsid w:val="00907E02"/>
    <w:rsid w:val="00922A96"/>
    <w:rsid w:val="009269AD"/>
    <w:rsid w:val="00971A4B"/>
    <w:rsid w:val="009E641C"/>
    <w:rsid w:val="009E70CF"/>
    <w:rsid w:val="009F1785"/>
    <w:rsid w:val="00A052D7"/>
    <w:rsid w:val="00A06742"/>
    <w:rsid w:val="00A06C3F"/>
    <w:rsid w:val="00A20439"/>
    <w:rsid w:val="00A37075"/>
    <w:rsid w:val="00A41403"/>
    <w:rsid w:val="00A72A13"/>
    <w:rsid w:val="00A75BC3"/>
    <w:rsid w:val="00A8569D"/>
    <w:rsid w:val="00AB0ED9"/>
    <w:rsid w:val="00AB24CD"/>
    <w:rsid w:val="00AB5F89"/>
    <w:rsid w:val="00B03E37"/>
    <w:rsid w:val="00B07C93"/>
    <w:rsid w:val="00B16F3A"/>
    <w:rsid w:val="00B30861"/>
    <w:rsid w:val="00B42965"/>
    <w:rsid w:val="00B60AE5"/>
    <w:rsid w:val="00BE0939"/>
    <w:rsid w:val="00BE69CE"/>
    <w:rsid w:val="00C1576D"/>
    <w:rsid w:val="00C17ED4"/>
    <w:rsid w:val="00C325C1"/>
    <w:rsid w:val="00C56EA1"/>
    <w:rsid w:val="00C61B6E"/>
    <w:rsid w:val="00CB3243"/>
    <w:rsid w:val="00D05B4F"/>
    <w:rsid w:val="00D10C35"/>
    <w:rsid w:val="00D1759C"/>
    <w:rsid w:val="00D1784B"/>
    <w:rsid w:val="00D20CC3"/>
    <w:rsid w:val="00D50589"/>
    <w:rsid w:val="00D66272"/>
    <w:rsid w:val="00D740AF"/>
    <w:rsid w:val="00D8503B"/>
    <w:rsid w:val="00D856B9"/>
    <w:rsid w:val="00D90D26"/>
    <w:rsid w:val="00DD02B1"/>
    <w:rsid w:val="00DF6E4B"/>
    <w:rsid w:val="00DF75CC"/>
    <w:rsid w:val="00E019B3"/>
    <w:rsid w:val="00E3420A"/>
    <w:rsid w:val="00E87FCC"/>
    <w:rsid w:val="00E903D8"/>
    <w:rsid w:val="00EB1880"/>
    <w:rsid w:val="00ED25C7"/>
    <w:rsid w:val="00EE66A7"/>
    <w:rsid w:val="00EF12A9"/>
    <w:rsid w:val="00F067DB"/>
    <w:rsid w:val="00F07545"/>
    <w:rsid w:val="00F251F5"/>
    <w:rsid w:val="00F26C77"/>
    <w:rsid w:val="00F43C2E"/>
    <w:rsid w:val="00F50CC8"/>
    <w:rsid w:val="00F53214"/>
    <w:rsid w:val="00F61CC6"/>
    <w:rsid w:val="00F80C47"/>
    <w:rsid w:val="00F87061"/>
    <w:rsid w:val="00FE047C"/>
    <w:rsid w:val="00FE4699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723ACE2D"/>
  <w14:defaultImageDpi w14:val="330"/>
  <w15:docId w15:val="{E3D6620C-2136-401B-80DF-91A03542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6E4B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6E4B"/>
  </w:style>
  <w:style w:type="paragraph" w:styleId="AltBilgi">
    <w:name w:val="footer"/>
    <w:basedOn w:val="Normal"/>
    <w:link w:val="AltBilgiChar"/>
    <w:uiPriority w:val="99"/>
    <w:unhideWhenUsed/>
    <w:rsid w:val="00DF6E4B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6E4B"/>
  </w:style>
  <w:style w:type="table" w:styleId="TabloKlavuzu">
    <w:name w:val="Table Grid"/>
    <w:basedOn w:val="NormalTablo"/>
    <w:uiPriority w:val="39"/>
    <w:rsid w:val="003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7D9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oKlavuzuAk">
    <w:name w:val="Grid Table Light"/>
    <w:basedOn w:val="NormalTablo"/>
    <w:uiPriority w:val="40"/>
    <w:rsid w:val="00557D99"/>
    <w:rPr>
      <w:rFonts w:eastAsiaTheme="minorHAnsi"/>
      <w:sz w:val="22"/>
      <w:szCs w:val="22"/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itapBal">
    <w:name w:val="Book Title"/>
    <w:basedOn w:val="VarsaylanParagrafYazTipi"/>
    <w:uiPriority w:val="33"/>
    <w:qFormat/>
    <w:rsid w:val="00D740AF"/>
    <w:rPr>
      <w:b/>
      <w:bCs/>
      <w:i/>
      <w:iC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5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5CC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A134-697D-4348-833C-3135764C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PIXACOL Iç Cephe Boyası Gloss - 30</vt:lpstr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PIXACOL Iç Cephe Boyası Gloss - 30</dc:title>
  <dc:subject/>
  <dc:creator>Antea Kurumsal</dc:creator>
  <cp:keywords>ANTEA</cp:keywords>
  <dc:description/>
  <cp:lastModifiedBy>Taner Albayrak</cp:lastModifiedBy>
  <cp:revision>5</cp:revision>
  <cp:lastPrinted>2020-02-23T15:57:00Z</cp:lastPrinted>
  <dcterms:created xsi:type="dcterms:W3CDTF">2020-08-03T15:33:00Z</dcterms:created>
  <dcterms:modified xsi:type="dcterms:W3CDTF">2020-08-06T15:10:00Z</dcterms:modified>
</cp:coreProperties>
</file>